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37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84"/>
      </w:tblGrid>
      <w:tr w:rsidR="00DE66E4" w:rsidRPr="00FA5D4E" w14:paraId="5AD6717C" w14:textId="77777777" w:rsidTr="00683D41">
        <w:trPr>
          <w:jc w:val="center"/>
        </w:trPr>
        <w:tc>
          <w:tcPr>
            <w:tcW w:w="13784" w:type="dxa"/>
          </w:tcPr>
          <w:p w14:paraId="498051FF" w14:textId="3BDDC777" w:rsidR="00DE66E4" w:rsidRPr="00FA0A99" w:rsidRDefault="00DE66E4" w:rsidP="00683D41">
            <w:pPr>
              <w:rPr>
                <w:b/>
              </w:rPr>
            </w:pPr>
            <w:r w:rsidRPr="00186021">
              <w:rPr>
                <w:b/>
              </w:rPr>
              <w:t>Table S</w:t>
            </w:r>
            <w:r w:rsidR="00700410">
              <w:rPr>
                <w:b/>
              </w:rPr>
              <w:t>2</w:t>
            </w:r>
            <w:r w:rsidRPr="00186021">
              <w:rPr>
                <w:b/>
              </w:rPr>
              <w:t xml:space="preserve"> – </w:t>
            </w:r>
            <w:r w:rsidRPr="00FA1405">
              <w:rPr>
                <w:b/>
              </w:rPr>
              <w:t>Characteristics of the bacterial</w:t>
            </w:r>
            <w:r w:rsidRPr="00186021">
              <w:rPr>
                <w:b/>
              </w:rPr>
              <w:t xml:space="preserve"> strains</w:t>
            </w:r>
            <w:r>
              <w:rPr>
                <w:b/>
              </w:rPr>
              <w:t xml:space="preserve"> and</w:t>
            </w:r>
            <w:r w:rsidRPr="00186021">
              <w:rPr>
                <w:b/>
              </w:rPr>
              <w:t xml:space="preserve"> plasmids used in this study</w:t>
            </w:r>
          </w:p>
        </w:tc>
      </w:tr>
    </w:tbl>
    <w:p w14:paraId="6FCC97AF" w14:textId="77777777" w:rsidR="00DE66E4" w:rsidRPr="00186021" w:rsidRDefault="00DE66E4" w:rsidP="00DE66E4">
      <w:pPr>
        <w:jc w:val="both"/>
        <w:rPr>
          <w:lang w:val="en-US"/>
        </w:rPr>
      </w:pPr>
    </w:p>
    <w:tbl>
      <w:tblPr>
        <w:tblStyle w:val="TableauListe6Couleur-Accentuation31"/>
        <w:tblW w:w="13397" w:type="dxa"/>
        <w:jc w:val="center"/>
        <w:tblLook w:val="06A0" w:firstRow="1" w:lastRow="0" w:firstColumn="1" w:lastColumn="0" w:noHBand="1" w:noVBand="1"/>
      </w:tblPr>
      <w:tblGrid>
        <w:gridCol w:w="2703"/>
        <w:gridCol w:w="7371"/>
        <w:gridCol w:w="3323"/>
      </w:tblGrid>
      <w:tr w:rsidR="00DE66E4" w:rsidRPr="00C0452D" w14:paraId="6B5C4FCF" w14:textId="77777777" w:rsidTr="00683D41">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000000"/>
              <w:left w:val="single" w:sz="4" w:space="0" w:color="auto"/>
              <w:bottom w:val="single" w:sz="4" w:space="0" w:color="000000"/>
              <w:right w:val="single" w:sz="4" w:space="0" w:color="auto"/>
            </w:tcBorders>
          </w:tcPr>
          <w:p w14:paraId="16E3F529" w14:textId="77777777" w:rsidR="00DE66E4" w:rsidRPr="00265945" w:rsidRDefault="00DE66E4" w:rsidP="00683D41">
            <w:pPr>
              <w:jc w:val="center"/>
              <w:rPr>
                <w:color w:val="auto"/>
                <w:szCs w:val="20"/>
                <w:lang w:val="en-US"/>
              </w:rPr>
            </w:pPr>
            <w:r w:rsidRPr="00265945">
              <w:rPr>
                <w:color w:val="auto"/>
                <w:szCs w:val="20"/>
                <w:lang w:val="en-US"/>
              </w:rPr>
              <w:t>Strain/Plasmid</w:t>
            </w:r>
          </w:p>
        </w:tc>
        <w:tc>
          <w:tcPr>
            <w:tcW w:w="7371" w:type="dxa"/>
            <w:tcBorders>
              <w:top w:val="single" w:sz="4" w:space="0" w:color="000000"/>
              <w:left w:val="single" w:sz="4" w:space="0" w:color="auto"/>
              <w:bottom w:val="single" w:sz="4" w:space="0" w:color="000000"/>
              <w:right w:val="nil"/>
            </w:tcBorders>
          </w:tcPr>
          <w:p w14:paraId="4240DE9E" w14:textId="77777777" w:rsidR="00DE66E4" w:rsidRPr="00265945" w:rsidRDefault="00DE66E4" w:rsidP="00683D41">
            <w:pPr>
              <w:jc w:val="center"/>
              <w:cnfStyle w:val="100000000000" w:firstRow="1" w:lastRow="0" w:firstColumn="0" w:lastColumn="0" w:oddVBand="0" w:evenVBand="0" w:oddHBand="0" w:evenHBand="0" w:firstRowFirstColumn="0" w:firstRowLastColumn="0" w:lastRowFirstColumn="0" w:lastRowLastColumn="0"/>
              <w:rPr>
                <w:color w:val="auto"/>
                <w:szCs w:val="20"/>
                <w:lang w:val="en-US"/>
              </w:rPr>
            </w:pPr>
            <w:r w:rsidRPr="00265945">
              <w:rPr>
                <w:color w:val="auto"/>
                <w:szCs w:val="20"/>
                <w:lang w:val="en-US"/>
              </w:rPr>
              <w:t>Relevant features</w:t>
            </w:r>
          </w:p>
        </w:tc>
        <w:tc>
          <w:tcPr>
            <w:tcW w:w="3323" w:type="dxa"/>
            <w:tcBorders>
              <w:top w:val="single" w:sz="4" w:space="0" w:color="000000"/>
              <w:left w:val="nil"/>
              <w:bottom w:val="single" w:sz="4" w:space="0" w:color="000000"/>
              <w:right w:val="single" w:sz="4" w:space="0" w:color="auto"/>
            </w:tcBorders>
          </w:tcPr>
          <w:p w14:paraId="4DA91A21" w14:textId="77777777" w:rsidR="00DE66E4" w:rsidRPr="00265945" w:rsidRDefault="00DE66E4" w:rsidP="00683D41">
            <w:pPr>
              <w:jc w:val="center"/>
              <w:cnfStyle w:val="100000000000" w:firstRow="1" w:lastRow="0" w:firstColumn="0" w:lastColumn="0" w:oddVBand="0" w:evenVBand="0" w:oddHBand="0" w:evenHBand="0" w:firstRowFirstColumn="0" w:firstRowLastColumn="0" w:lastRowFirstColumn="0" w:lastRowLastColumn="0"/>
              <w:rPr>
                <w:color w:val="auto"/>
                <w:szCs w:val="20"/>
                <w:lang w:val="en-US"/>
              </w:rPr>
            </w:pPr>
            <w:r w:rsidRPr="00265945">
              <w:rPr>
                <w:color w:val="auto"/>
                <w:szCs w:val="20"/>
                <w:lang w:val="en-US"/>
              </w:rPr>
              <w:t>Reference</w:t>
            </w:r>
          </w:p>
        </w:tc>
      </w:tr>
      <w:tr w:rsidR="00942011" w:rsidRPr="00C0452D" w14:paraId="51DB28EB" w14:textId="77777777" w:rsidTr="00FE75FF">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000000"/>
              <w:left w:val="single" w:sz="4" w:space="0" w:color="auto"/>
              <w:bottom w:val="single" w:sz="4" w:space="0" w:color="000000"/>
              <w:right w:val="single" w:sz="4" w:space="0" w:color="auto"/>
            </w:tcBorders>
            <w:shd w:val="clear" w:color="auto" w:fill="D9D9D9" w:themeFill="background1" w:themeFillShade="D9"/>
          </w:tcPr>
          <w:p w14:paraId="65964B7F" w14:textId="0D730E11" w:rsidR="00942011" w:rsidRPr="00265945" w:rsidRDefault="00942011" w:rsidP="00683D41">
            <w:pPr>
              <w:jc w:val="center"/>
              <w:rPr>
                <w:szCs w:val="20"/>
                <w:lang w:val="en-US"/>
              </w:rPr>
            </w:pPr>
            <w:r>
              <w:rPr>
                <w:bCs w:val="0"/>
                <w:i/>
                <w:color w:val="auto"/>
                <w:sz w:val="20"/>
                <w:szCs w:val="20"/>
                <w:lang w:val="en-US"/>
              </w:rPr>
              <w:t xml:space="preserve">         </w:t>
            </w:r>
            <w:r w:rsidRPr="00C0452D">
              <w:rPr>
                <w:bCs w:val="0"/>
                <w:i/>
                <w:color w:val="auto"/>
                <w:sz w:val="20"/>
                <w:szCs w:val="20"/>
                <w:lang w:val="en-US"/>
              </w:rPr>
              <w:t>Escherichia coli</w:t>
            </w:r>
            <w:r w:rsidRPr="00426302">
              <w:rPr>
                <w:bCs w:val="0"/>
                <w:iCs/>
                <w:color w:val="auto"/>
                <w:sz w:val="20"/>
                <w:szCs w:val="20"/>
                <w:lang w:val="en-US"/>
              </w:rPr>
              <w:t xml:space="preserve"> </w:t>
            </w:r>
          </w:p>
        </w:tc>
      </w:tr>
      <w:tr w:rsidR="00DE66E4" w:rsidRPr="00C0452D" w14:paraId="3FB83C4C"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000000"/>
              <w:left w:val="single" w:sz="4" w:space="0" w:color="auto"/>
              <w:bottom w:val="single" w:sz="4" w:space="0" w:color="auto"/>
              <w:right w:val="single" w:sz="4" w:space="0" w:color="auto"/>
            </w:tcBorders>
          </w:tcPr>
          <w:p w14:paraId="4F6EA0A6" w14:textId="77777777" w:rsidR="00DE66E4" w:rsidRPr="00B1556F" w:rsidRDefault="00DE66E4" w:rsidP="00683D41">
            <w:pPr>
              <w:spacing w:line="360" w:lineRule="auto"/>
              <w:rPr>
                <w:b w:val="0"/>
                <w:i/>
                <w:color w:val="auto"/>
                <w:sz w:val="10"/>
                <w:szCs w:val="10"/>
                <w:lang w:val="en-US"/>
              </w:rPr>
            </w:pPr>
          </w:p>
          <w:p w14:paraId="6215E23C" w14:textId="11EF5EF2" w:rsidR="00DE66E4" w:rsidRPr="00C0452D" w:rsidRDefault="00DE66E4" w:rsidP="00683D41">
            <w:pPr>
              <w:spacing w:line="360" w:lineRule="auto"/>
              <w:rPr>
                <w:bCs w:val="0"/>
                <w:i/>
                <w:color w:val="auto"/>
                <w:sz w:val="20"/>
                <w:szCs w:val="20"/>
                <w:lang w:val="en-US"/>
              </w:rPr>
            </w:pPr>
            <w:r w:rsidRPr="00426302">
              <w:rPr>
                <w:bCs w:val="0"/>
                <w:iCs/>
                <w:color w:val="auto"/>
                <w:sz w:val="20"/>
                <w:szCs w:val="20"/>
                <w:lang w:val="en-US"/>
              </w:rPr>
              <w:t>CM404</w:t>
            </w:r>
          </w:p>
        </w:tc>
        <w:tc>
          <w:tcPr>
            <w:tcW w:w="7371" w:type="dxa"/>
            <w:tcBorders>
              <w:top w:val="single" w:sz="4" w:space="0" w:color="000000"/>
              <w:left w:val="single" w:sz="4" w:space="0" w:color="auto"/>
              <w:bottom w:val="single" w:sz="4" w:space="0" w:color="auto"/>
              <w:right w:val="single" w:sz="4" w:space="0" w:color="auto"/>
            </w:tcBorders>
          </w:tcPr>
          <w:p w14:paraId="7C950125" w14:textId="77777777" w:rsidR="00DE66E4" w:rsidRPr="001C356A" w:rsidRDefault="00DE66E4" w:rsidP="00683D41">
            <w:pPr>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1610C">
              <w:rPr>
                <w:i/>
                <w:color w:val="000000" w:themeColor="text1"/>
                <w:sz w:val="20"/>
                <w:szCs w:val="20"/>
                <w:lang w:val="en-US"/>
              </w:rPr>
              <w:t>E. coli</w:t>
            </w:r>
            <w:r w:rsidRPr="0091610C">
              <w:rPr>
                <w:color w:val="000000" w:themeColor="text1"/>
                <w:sz w:val="20"/>
                <w:szCs w:val="20"/>
                <w:lang w:val="en-US"/>
              </w:rPr>
              <w:t xml:space="preserve"> strain harboring the self-transmissible plasmid pRK2013 </w:t>
            </w:r>
            <w:r>
              <w:rPr>
                <w:color w:val="000000" w:themeColor="text1"/>
                <w:sz w:val="20"/>
                <w:szCs w:val="20"/>
                <w:lang w:val="en-US"/>
              </w:rPr>
              <w:t>enabling the</w:t>
            </w:r>
            <w:r w:rsidRPr="0091610C">
              <w:rPr>
                <w:color w:val="000000" w:themeColor="text1"/>
                <w:sz w:val="20"/>
                <w:szCs w:val="20"/>
                <w:lang w:val="en-US"/>
              </w:rPr>
              <w:t xml:space="preserve"> conjugative transfer o</w:t>
            </w:r>
            <w:r>
              <w:rPr>
                <w:color w:val="000000" w:themeColor="text1"/>
                <w:sz w:val="20"/>
                <w:szCs w:val="20"/>
                <w:lang w:val="en-US"/>
              </w:rPr>
              <w:t>f</w:t>
            </w:r>
            <w:r w:rsidRPr="0091610C">
              <w:rPr>
                <w:color w:val="000000" w:themeColor="text1"/>
                <w:sz w:val="20"/>
                <w:szCs w:val="20"/>
                <w:lang w:val="en-US"/>
              </w:rPr>
              <w:t xml:space="preserve"> RSF1010-derived </w:t>
            </w:r>
            <w:r>
              <w:rPr>
                <w:color w:val="000000" w:themeColor="text1"/>
                <w:sz w:val="20"/>
                <w:szCs w:val="20"/>
                <w:lang w:val="en-US"/>
              </w:rPr>
              <w:t xml:space="preserve">pC </w:t>
            </w:r>
            <w:r w:rsidRPr="0091610C">
              <w:rPr>
                <w:color w:val="000000" w:themeColor="text1"/>
                <w:sz w:val="20"/>
                <w:szCs w:val="20"/>
                <w:lang w:val="en-US"/>
              </w:rPr>
              <w:t>plasmid</w:t>
            </w:r>
            <w:r>
              <w:rPr>
                <w:color w:val="000000" w:themeColor="text1"/>
                <w:sz w:val="20"/>
                <w:szCs w:val="20"/>
                <w:lang w:val="en-US"/>
              </w:rPr>
              <w:t>s</w:t>
            </w:r>
            <w:r w:rsidRPr="0091610C">
              <w:rPr>
                <w:color w:val="000000" w:themeColor="text1"/>
                <w:sz w:val="20"/>
                <w:szCs w:val="20"/>
                <w:lang w:val="en-US"/>
              </w:rPr>
              <w:t xml:space="preserve"> into cyanobacteria </w:t>
            </w:r>
          </w:p>
        </w:tc>
        <w:tc>
          <w:tcPr>
            <w:tcW w:w="3323" w:type="dxa"/>
            <w:tcBorders>
              <w:top w:val="single" w:sz="4" w:space="0" w:color="000000"/>
              <w:left w:val="single" w:sz="4" w:space="0" w:color="auto"/>
              <w:bottom w:val="single" w:sz="4" w:space="0" w:color="auto"/>
              <w:right w:val="single" w:sz="4" w:space="0" w:color="auto"/>
            </w:tcBorders>
          </w:tcPr>
          <w:p w14:paraId="7B59D11D" w14:textId="77777777" w:rsidR="00DE66E4" w:rsidRPr="001C356A"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Pr>
                <w:color w:val="000000" w:themeColor="text1"/>
                <w:sz w:val="20"/>
                <w:szCs w:val="20"/>
                <w:lang w:val="en-US"/>
              </w:rPr>
              <w:fldChar w:fldCharType="begin" w:fldLock="1"/>
            </w:r>
            <w:r>
              <w:rPr>
                <w:color w:val="000000" w:themeColor="text1"/>
                <w:sz w:val="20"/>
                <w:szCs w:val="20"/>
                <w:lang w:val="en-US"/>
              </w:rPr>
              <w:instrText>ADDIN CSL_CITATION {"citationItems":[{"id":"ITEM-1","itemData":{"DOI":"10.1007/BF01571055","ISBN":"0343-8651 (Print)\\n0343-8651 (Linking)","ISSN":"03438651","PMID":"7764699","abstract":"An expression vector, pFC1, has been constructed based on the promiscuous plasmid RSF1010, which provides autonomous replication in several cyanobacteria of the genera Synechocystis and Synechococcus [Mermet-Bouvier et al., Curr Microbiol 26:323-327]. pFC1 harbors the lambda cI857 repressor-encoding gene and pR promoter, followed by the lambda cro ribosome-binding site and ATG translation initiation codon. The latter is located within the unique NdeI restriction site (CATATG) of pFC1 and can be exposed after cleavage with this enzyme for in-frame fusion with the protein-coding sequence to be expressed. The Escherichia coli lacZ reporter gene cloned in pFC1 appeared to be highly expressed in heat-induced E. coli or cyanobacterial cells. In every case, beta-galactosidase amounted to at least 10% of soluble proteins.","author":[{"dropping-particle":"","family":"Mermet-Bouvier","given":"Pierre","non-dropping-particle":"","parse-names":false,"suffix":""},{"dropping-particle":"","family":"Chauvat","given":"Franck","non-dropping-particle":"","parse-names":false,"suffix":""}],"container-title":"Current Microbiology","id":"ITEM-1","issue":"3","issued":{"date-parts":[["1994"]]},"page":"145-148","title":"A conditional expression vector for the cyanobacteria Synechocystis sp. strains PCC6803 and PCC6714 or Synechococcus sp. strains PCC7942 and PCC6301","type":"article-journal","volume":"28"},"uris":["http://www.mendeley.com/documents/?uuid=2b4b9d9a-6cea-4cdf-89e0-13a92052c7f9"]}],"mendeley":{"formattedCitation":"(Mermet-Bouvier and Chauvat, 1994)","plainTextFormattedCitation":"(Mermet-Bouvier and Chauvat, 1994)","previouslyFormattedCitation":"(Mermet-Bouvier and Chauvat, 1994)"},"properties":{"noteIndex":0},"schema":"https://github.com/citation-style-language/schema/raw/master/csl-citation.json"}</w:instrText>
            </w:r>
            <w:r>
              <w:rPr>
                <w:color w:val="000000" w:themeColor="text1"/>
                <w:sz w:val="20"/>
                <w:szCs w:val="20"/>
                <w:lang w:val="en-US"/>
              </w:rPr>
              <w:fldChar w:fldCharType="separate"/>
            </w:r>
            <w:r w:rsidRPr="00777305">
              <w:rPr>
                <w:noProof/>
                <w:color w:val="000000" w:themeColor="text1"/>
                <w:sz w:val="20"/>
                <w:szCs w:val="20"/>
                <w:lang w:val="en-US"/>
              </w:rPr>
              <w:t>(Mermet-Bouvier and Chauvat, 1994)</w:t>
            </w:r>
            <w:r>
              <w:rPr>
                <w:color w:val="000000" w:themeColor="text1"/>
                <w:sz w:val="20"/>
                <w:szCs w:val="20"/>
                <w:lang w:val="en-US"/>
              </w:rPr>
              <w:fldChar w:fldCharType="end"/>
            </w:r>
          </w:p>
        </w:tc>
      </w:tr>
      <w:tr w:rsidR="00DE66E4" w:rsidRPr="00C0452D" w14:paraId="581698B5"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19EE05B4" w14:textId="271A294E" w:rsidR="00DE66E4" w:rsidRPr="001C356A" w:rsidRDefault="00DE66E4" w:rsidP="00683D41">
            <w:pPr>
              <w:spacing w:line="360" w:lineRule="auto"/>
              <w:rPr>
                <w:b w:val="0"/>
                <w:i/>
                <w:color w:val="auto"/>
                <w:sz w:val="20"/>
                <w:szCs w:val="20"/>
                <w:lang w:val="en-US"/>
              </w:rPr>
            </w:pPr>
            <w:r w:rsidRPr="00426302">
              <w:rPr>
                <w:bCs w:val="0"/>
                <w:iCs/>
                <w:color w:val="auto"/>
                <w:sz w:val="20"/>
                <w:szCs w:val="20"/>
                <w:lang w:val="en-US"/>
              </w:rPr>
              <w:t>TOP10</w:t>
            </w:r>
          </w:p>
        </w:tc>
        <w:tc>
          <w:tcPr>
            <w:tcW w:w="7371" w:type="dxa"/>
            <w:tcBorders>
              <w:top w:val="single" w:sz="4" w:space="0" w:color="auto"/>
              <w:left w:val="single" w:sz="4" w:space="0" w:color="auto"/>
              <w:bottom w:val="single" w:sz="4" w:space="0" w:color="auto"/>
              <w:right w:val="single" w:sz="4" w:space="0" w:color="auto"/>
            </w:tcBorders>
          </w:tcPr>
          <w:p w14:paraId="5B5D98EA" w14:textId="06F8DB15" w:rsidR="00DE66E4" w:rsidRPr="001C356A"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C0452D">
              <w:rPr>
                <w:i/>
                <w:color w:val="auto"/>
                <w:sz w:val="20"/>
                <w:szCs w:val="20"/>
                <w:lang w:val="en-US"/>
              </w:rPr>
              <w:t>E. coli</w:t>
            </w:r>
            <w:r w:rsidRPr="00C0452D">
              <w:rPr>
                <w:color w:val="auto"/>
                <w:sz w:val="20"/>
                <w:szCs w:val="20"/>
                <w:lang w:val="en-US"/>
              </w:rPr>
              <w:t xml:space="preserve"> strain for </w:t>
            </w:r>
            <w:r>
              <w:rPr>
                <w:color w:val="auto"/>
                <w:sz w:val="20"/>
                <w:szCs w:val="20"/>
                <w:lang w:val="en-US"/>
              </w:rPr>
              <w:t xml:space="preserve">cloning </w:t>
            </w:r>
          </w:p>
        </w:tc>
        <w:tc>
          <w:tcPr>
            <w:tcW w:w="3323" w:type="dxa"/>
            <w:tcBorders>
              <w:top w:val="single" w:sz="4" w:space="0" w:color="auto"/>
              <w:left w:val="single" w:sz="4" w:space="0" w:color="auto"/>
              <w:bottom w:val="single" w:sz="4" w:space="0" w:color="auto"/>
              <w:right w:val="single" w:sz="4" w:space="0" w:color="auto"/>
            </w:tcBorders>
          </w:tcPr>
          <w:p w14:paraId="30C030A3" w14:textId="77777777" w:rsidR="00DE66E4" w:rsidRPr="00C0452D"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C0452D">
              <w:rPr>
                <w:color w:val="auto"/>
                <w:sz w:val="20"/>
                <w:szCs w:val="20"/>
                <w:lang w:val="en-US"/>
              </w:rPr>
              <w:t>Invitrogen</w:t>
            </w:r>
          </w:p>
        </w:tc>
      </w:tr>
      <w:tr w:rsidR="00DE66E4" w:rsidRPr="00C0452D" w14:paraId="7419CAAA"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0B3C07E9" w14:textId="2028E1A2" w:rsidR="00DE66E4" w:rsidRPr="00DE66E4" w:rsidRDefault="00DE66E4" w:rsidP="00683D41">
            <w:pPr>
              <w:spacing w:line="360" w:lineRule="auto"/>
              <w:rPr>
                <w:i/>
                <w:color w:val="000000" w:themeColor="text1"/>
                <w:sz w:val="20"/>
                <w:szCs w:val="20"/>
                <w:lang w:val="en-US"/>
              </w:rPr>
            </w:pPr>
            <w:r w:rsidRPr="00DE66E4">
              <w:rPr>
                <w:i/>
                <w:color w:val="000000" w:themeColor="text1"/>
                <w:sz w:val="20"/>
                <w:szCs w:val="20"/>
              </w:rPr>
              <w:t>NEB 5-alpha</w:t>
            </w:r>
          </w:p>
        </w:tc>
        <w:tc>
          <w:tcPr>
            <w:tcW w:w="7371" w:type="dxa"/>
            <w:tcBorders>
              <w:top w:val="single" w:sz="4" w:space="0" w:color="auto"/>
              <w:left w:val="single" w:sz="4" w:space="0" w:color="auto"/>
              <w:bottom w:val="single" w:sz="4" w:space="0" w:color="auto"/>
              <w:right w:val="single" w:sz="4" w:space="0" w:color="auto"/>
            </w:tcBorders>
          </w:tcPr>
          <w:p w14:paraId="1908297F" w14:textId="3E9D0D11" w:rsidR="00DE66E4" w:rsidRPr="00DE66E4"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i/>
                <w:iCs/>
                <w:color w:val="000000" w:themeColor="text1"/>
                <w:sz w:val="20"/>
                <w:lang w:val="en-US"/>
              </w:rPr>
            </w:pPr>
            <w:r w:rsidRPr="00DE66E4">
              <w:rPr>
                <w:i/>
                <w:color w:val="000000" w:themeColor="text1"/>
                <w:sz w:val="20"/>
                <w:szCs w:val="20"/>
                <w:lang w:val="en-US"/>
              </w:rPr>
              <w:t>E. coli</w:t>
            </w:r>
            <w:r w:rsidRPr="00DE66E4">
              <w:rPr>
                <w:color w:val="000000" w:themeColor="text1"/>
                <w:sz w:val="20"/>
                <w:szCs w:val="20"/>
                <w:lang w:val="en-US"/>
              </w:rPr>
              <w:t xml:space="preserve"> strain for cloning </w:t>
            </w:r>
          </w:p>
        </w:tc>
        <w:tc>
          <w:tcPr>
            <w:tcW w:w="3323" w:type="dxa"/>
            <w:tcBorders>
              <w:top w:val="single" w:sz="4" w:space="0" w:color="auto"/>
              <w:left w:val="single" w:sz="4" w:space="0" w:color="auto"/>
              <w:bottom w:val="single" w:sz="4" w:space="0" w:color="auto"/>
              <w:right w:val="single" w:sz="4" w:space="0" w:color="auto"/>
            </w:tcBorders>
          </w:tcPr>
          <w:p w14:paraId="692CBB49" w14:textId="4C23448C" w:rsidR="00DE66E4"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sz w:val="20"/>
                <w:szCs w:val="20"/>
                <w:lang w:val="en-US"/>
              </w:rPr>
            </w:pPr>
            <w:r w:rsidRPr="00DE66E4">
              <w:rPr>
                <w:color w:val="000000" w:themeColor="text1"/>
                <w:sz w:val="20"/>
                <w:szCs w:val="20"/>
                <w:lang w:val="en-US"/>
              </w:rPr>
              <w:t>New England Biolabs</w:t>
            </w:r>
          </w:p>
        </w:tc>
      </w:tr>
      <w:tr w:rsidR="00DE66E4" w:rsidRPr="00C0452D" w14:paraId="6AD1AAAF"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75ED3A22" w14:textId="5B64DA51" w:rsidR="00DE66E4" w:rsidRPr="00C0452D" w:rsidRDefault="00DE66E4" w:rsidP="00683D41">
            <w:pPr>
              <w:spacing w:line="360" w:lineRule="auto"/>
              <w:rPr>
                <w:i/>
                <w:sz w:val="20"/>
                <w:szCs w:val="20"/>
              </w:rPr>
            </w:pPr>
            <w:r w:rsidRPr="00426302">
              <w:rPr>
                <w:bCs w:val="0"/>
                <w:iCs/>
                <w:color w:val="auto"/>
                <w:sz w:val="20"/>
                <w:szCs w:val="20"/>
                <w:lang w:val="en-US"/>
              </w:rPr>
              <w:t>NEB 10-beta</w:t>
            </w:r>
          </w:p>
        </w:tc>
        <w:tc>
          <w:tcPr>
            <w:tcW w:w="7371" w:type="dxa"/>
            <w:tcBorders>
              <w:top w:val="single" w:sz="4" w:space="0" w:color="auto"/>
              <w:left w:val="single" w:sz="4" w:space="0" w:color="auto"/>
              <w:bottom w:val="single" w:sz="4" w:space="0" w:color="auto"/>
              <w:right w:val="single" w:sz="4" w:space="0" w:color="auto"/>
            </w:tcBorders>
          </w:tcPr>
          <w:p w14:paraId="28DC1726" w14:textId="77777777" w:rsidR="00DE66E4" w:rsidRPr="00186021"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i/>
                <w:sz w:val="20"/>
                <w:szCs w:val="20"/>
                <w:lang w:val="en-US"/>
              </w:rPr>
            </w:pPr>
            <w:r w:rsidRPr="007B5339">
              <w:rPr>
                <w:i/>
                <w:iCs/>
                <w:color w:val="000000" w:themeColor="text1"/>
                <w:sz w:val="20"/>
                <w:lang w:val="en-US"/>
              </w:rPr>
              <w:t>E. coli</w:t>
            </w:r>
            <w:r>
              <w:rPr>
                <w:i/>
                <w:iCs/>
                <w:color w:val="000000" w:themeColor="text1"/>
                <w:sz w:val="20"/>
                <w:lang w:val="en-US"/>
              </w:rPr>
              <w:t xml:space="preserve"> </w:t>
            </w:r>
            <w:r w:rsidRPr="00AC397E">
              <w:rPr>
                <w:color w:val="000000" w:themeColor="text1"/>
                <w:sz w:val="20"/>
                <w:lang w:val="en-US"/>
              </w:rPr>
              <w:t>strain</w:t>
            </w:r>
            <w:r>
              <w:rPr>
                <w:i/>
                <w:iCs/>
                <w:color w:val="000000" w:themeColor="text1"/>
                <w:sz w:val="20"/>
                <w:lang w:val="en-US"/>
              </w:rPr>
              <w:t xml:space="preserve"> </w:t>
            </w:r>
            <w:r w:rsidRPr="00C0452D">
              <w:rPr>
                <w:color w:val="auto"/>
                <w:sz w:val="20"/>
                <w:szCs w:val="20"/>
                <w:lang w:val="en-US"/>
              </w:rPr>
              <w:t xml:space="preserve">for </w:t>
            </w:r>
            <w:r>
              <w:rPr>
                <w:color w:val="auto"/>
                <w:sz w:val="20"/>
                <w:szCs w:val="20"/>
                <w:lang w:val="en-US"/>
              </w:rPr>
              <w:t xml:space="preserve">cloning </w:t>
            </w:r>
          </w:p>
        </w:tc>
        <w:tc>
          <w:tcPr>
            <w:tcW w:w="3323" w:type="dxa"/>
            <w:tcBorders>
              <w:top w:val="single" w:sz="4" w:space="0" w:color="auto"/>
              <w:left w:val="single" w:sz="4" w:space="0" w:color="auto"/>
              <w:bottom w:val="single" w:sz="4" w:space="0" w:color="auto"/>
              <w:right w:val="single" w:sz="4" w:space="0" w:color="auto"/>
            </w:tcBorders>
          </w:tcPr>
          <w:p w14:paraId="1E70DCC1" w14:textId="77777777" w:rsidR="00DE66E4" w:rsidRPr="00C0452D" w:rsidRDefault="00DE66E4" w:rsidP="00683D41">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Pr>
                <w:color w:val="auto"/>
                <w:sz w:val="20"/>
                <w:szCs w:val="20"/>
                <w:lang w:val="en-US"/>
              </w:rPr>
              <w:t>New England Biolabs</w:t>
            </w:r>
          </w:p>
        </w:tc>
      </w:tr>
      <w:tr w:rsidR="00DE66E4" w:rsidRPr="00C0452D" w14:paraId="0B58101F"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pct12" w:color="auto" w:fill="auto"/>
          </w:tcPr>
          <w:p w14:paraId="7D6E4B9F" w14:textId="5B8855E6" w:rsidR="00DE66E4" w:rsidRPr="00186021" w:rsidRDefault="00942011" w:rsidP="00683D41">
            <w:pPr>
              <w:jc w:val="center"/>
              <w:rPr>
                <w:color w:val="auto"/>
                <w:sz w:val="20"/>
                <w:szCs w:val="20"/>
              </w:rPr>
            </w:pPr>
            <w:r>
              <w:rPr>
                <w:color w:val="auto"/>
                <w:sz w:val="20"/>
                <w:szCs w:val="20"/>
                <w:lang w:val="en-US"/>
              </w:rPr>
              <w:t>C</w:t>
            </w:r>
            <w:r w:rsidR="00DE66E4" w:rsidRPr="00186021">
              <w:rPr>
                <w:color w:val="auto"/>
                <w:sz w:val="20"/>
                <w:szCs w:val="20"/>
                <w:lang w:val="en-US"/>
              </w:rPr>
              <w:t>loning vectors</w:t>
            </w:r>
          </w:p>
        </w:tc>
      </w:tr>
      <w:tr w:rsidR="00DE66E4" w:rsidRPr="00C0452D" w14:paraId="5CA98388"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4C6F2464" w14:textId="77777777" w:rsidR="00DE66E4" w:rsidRPr="002A6A9C" w:rsidRDefault="00DE66E4" w:rsidP="00683D41">
            <w:pPr>
              <w:spacing w:line="360" w:lineRule="auto"/>
              <w:jc w:val="both"/>
              <w:rPr>
                <w:sz w:val="20"/>
                <w:szCs w:val="20"/>
                <w:lang w:val="en-US"/>
              </w:rPr>
            </w:pPr>
            <w:r w:rsidRPr="00644854">
              <w:rPr>
                <w:bCs w:val="0"/>
                <w:color w:val="auto"/>
                <w:sz w:val="20"/>
                <w:szCs w:val="20"/>
                <w:lang w:val="en-US"/>
              </w:rPr>
              <w:t>pTwist</w:t>
            </w:r>
          </w:p>
        </w:tc>
        <w:tc>
          <w:tcPr>
            <w:tcW w:w="7371" w:type="dxa"/>
            <w:tcBorders>
              <w:top w:val="single" w:sz="4" w:space="0" w:color="auto"/>
              <w:left w:val="single" w:sz="4" w:space="0" w:color="auto"/>
              <w:bottom w:val="single" w:sz="4" w:space="0" w:color="auto"/>
              <w:right w:val="single" w:sz="4" w:space="0" w:color="auto"/>
            </w:tcBorders>
          </w:tcPr>
          <w:p w14:paraId="5ED3F3D5" w14:textId="77777777" w:rsidR="00DE66E4" w:rsidRPr="00C87C1C" w:rsidRDefault="00DE66E4" w:rsidP="00683D41">
            <w:pPr>
              <w:spacing w:line="360" w:lineRule="auto"/>
              <w:jc w:val="both"/>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C834CC">
              <w:rPr>
                <w:color w:val="auto"/>
                <w:sz w:val="20"/>
                <w:szCs w:val="20"/>
                <w:lang w:val="en-US"/>
              </w:rPr>
              <w:t>Amp</w:t>
            </w:r>
            <w:r w:rsidRPr="00C834CC">
              <w:rPr>
                <w:color w:val="auto"/>
                <w:sz w:val="20"/>
                <w:szCs w:val="20"/>
                <w:vertAlign w:val="superscript"/>
                <w:lang w:val="en-US"/>
              </w:rPr>
              <w:t>R</w:t>
            </w:r>
            <w:r w:rsidRPr="00C834CC">
              <w:rPr>
                <w:color w:val="auto"/>
                <w:sz w:val="20"/>
                <w:szCs w:val="20"/>
                <w:lang w:val="en-US"/>
              </w:rPr>
              <w:t xml:space="preserve"> </w:t>
            </w:r>
            <w:r>
              <w:rPr>
                <w:color w:val="auto"/>
                <w:sz w:val="20"/>
                <w:szCs w:val="20"/>
                <w:lang w:val="en-US"/>
              </w:rPr>
              <w:t>plasmid</w:t>
            </w:r>
            <w:r w:rsidRPr="00644854">
              <w:rPr>
                <w:color w:val="auto"/>
                <w:sz w:val="20"/>
                <w:szCs w:val="20"/>
                <w:lang w:val="en-US"/>
              </w:rPr>
              <w:t xml:space="preserve"> </w:t>
            </w:r>
            <w:r>
              <w:rPr>
                <w:color w:val="auto"/>
                <w:sz w:val="20"/>
                <w:szCs w:val="20"/>
                <w:lang w:val="en-US"/>
              </w:rPr>
              <w:t xml:space="preserve">vector </w:t>
            </w:r>
          </w:p>
        </w:tc>
        <w:tc>
          <w:tcPr>
            <w:tcW w:w="3323" w:type="dxa"/>
            <w:tcBorders>
              <w:top w:val="single" w:sz="4" w:space="0" w:color="auto"/>
              <w:left w:val="single" w:sz="4" w:space="0" w:color="auto"/>
              <w:bottom w:val="single" w:sz="4" w:space="0" w:color="auto"/>
              <w:right w:val="single" w:sz="4" w:space="0" w:color="auto"/>
            </w:tcBorders>
          </w:tcPr>
          <w:p w14:paraId="043E149D" w14:textId="77777777" w:rsidR="00DE66E4" w:rsidRPr="002A6A9C" w:rsidRDefault="00DE66E4" w:rsidP="00683D41">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Twist Biosciences</w:t>
            </w:r>
          </w:p>
        </w:tc>
      </w:tr>
      <w:tr w:rsidR="00DE66E4" w:rsidRPr="00135994" w14:paraId="0E93AA60"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6E27D098" w14:textId="77777777" w:rsidR="00DE66E4" w:rsidRPr="00135994" w:rsidRDefault="00DE66E4" w:rsidP="00683D41">
            <w:pPr>
              <w:spacing w:line="360" w:lineRule="auto"/>
              <w:jc w:val="both"/>
              <w:rPr>
                <w:color w:val="000000" w:themeColor="text1"/>
                <w:sz w:val="20"/>
                <w:szCs w:val="20"/>
                <w:lang w:val="en-US"/>
              </w:rPr>
            </w:pPr>
            <w:r w:rsidRPr="00135994">
              <w:rPr>
                <w:color w:val="000000" w:themeColor="text1"/>
                <w:sz w:val="20"/>
                <w:szCs w:val="20"/>
                <w:lang w:val="en-US"/>
              </w:rPr>
              <w:t>pUC4K</w:t>
            </w:r>
          </w:p>
        </w:tc>
        <w:tc>
          <w:tcPr>
            <w:tcW w:w="7371" w:type="dxa"/>
            <w:tcBorders>
              <w:top w:val="single" w:sz="4" w:space="0" w:color="auto"/>
              <w:left w:val="single" w:sz="4" w:space="0" w:color="auto"/>
              <w:bottom w:val="single" w:sz="4" w:space="0" w:color="auto"/>
              <w:right w:val="single" w:sz="4" w:space="0" w:color="auto"/>
            </w:tcBorders>
          </w:tcPr>
          <w:p w14:paraId="087A4F68" w14:textId="77777777" w:rsidR="00DE66E4" w:rsidRPr="00135994" w:rsidRDefault="00DE66E4" w:rsidP="00683D41">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1610C">
              <w:rPr>
                <w:color w:val="000000" w:themeColor="text1"/>
                <w:sz w:val="20"/>
                <w:szCs w:val="20"/>
                <w:lang w:val="en-US"/>
              </w:rPr>
              <w:t>Source of the Km</w:t>
            </w:r>
            <w:r w:rsidRPr="0091610C">
              <w:rPr>
                <w:color w:val="000000" w:themeColor="text1"/>
                <w:sz w:val="20"/>
                <w:szCs w:val="20"/>
                <w:vertAlign w:val="superscript"/>
                <w:lang w:val="en-US"/>
              </w:rPr>
              <w:t>R</w:t>
            </w:r>
            <w:r w:rsidRPr="0091610C">
              <w:rPr>
                <w:color w:val="000000" w:themeColor="text1"/>
                <w:sz w:val="20"/>
                <w:szCs w:val="20"/>
                <w:lang w:val="en-US"/>
              </w:rPr>
              <w:t xml:space="preserve"> marker with no transcription terminator</w:t>
            </w:r>
          </w:p>
        </w:tc>
        <w:tc>
          <w:tcPr>
            <w:tcW w:w="3323" w:type="dxa"/>
            <w:tcBorders>
              <w:top w:val="single" w:sz="4" w:space="0" w:color="auto"/>
              <w:left w:val="single" w:sz="4" w:space="0" w:color="auto"/>
              <w:bottom w:val="single" w:sz="4" w:space="0" w:color="auto"/>
              <w:right w:val="single" w:sz="4" w:space="0" w:color="auto"/>
            </w:tcBorders>
          </w:tcPr>
          <w:p w14:paraId="574509BE" w14:textId="77777777" w:rsidR="00DE66E4" w:rsidRPr="00135994" w:rsidRDefault="00DE66E4" w:rsidP="00683D41">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1610C">
              <w:rPr>
                <w:color w:val="000000" w:themeColor="text1"/>
                <w:sz w:val="20"/>
                <w:szCs w:val="20"/>
                <w:lang w:val="en-US"/>
              </w:rPr>
              <w:t>Pharmacia</w:t>
            </w:r>
          </w:p>
        </w:tc>
      </w:tr>
      <w:tr w:rsidR="00DE66E4" w:rsidRPr="00C0452D" w14:paraId="703D0143"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51FBCB03" w14:textId="77777777" w:rsidR="00DE66E4" w:rsidRPr="002A6A9C" w:rsidRDefault="00DE66E4" w:rsidP="00683D41">
            <w:pPr>
              <w:spacing w:line="360" w:lineRule="auto"/>
              <w:jc w:val="both"/>
              <w:rPr>
                <w:sz w:val="20"/>
                <w:szCs w:val="20"/>
                <w:lang w:val="en-US"/>
              </w:rPr>
            </w:pPr>
            <w:r w:rsidRPr="00C0452D">
              <w:rPr>
                <w:color w:val="auto"/>
                <w:sz w:val="20"/>
                <w:szCs w:val="20"/>
                <w:lang w:val="en-US"/>
              </w:rPr>
              <w:t>pC</w:t>
            </w:r>
          </w:p>
        </w:tc>
        <w:tc>
          <w:tcPr>
            <w:tcW w:w="7371" w:type="dxa"/>
            <w:tcBorders>
              <w:top w:val="single" w:sz="4" w:space="0" w:color="auto"/>
              <w:left w:val="single" w:sz="4" w:space="0" w:color="auto"/>
              <w:bottom w:val="single" w:sz="4" w:space="0" w:color="auto"/>
              <w:right w:val="single" w:sz="4" w:space="0" w:color="auto"/>
            </w:tcBorders>
          </w:tcPr>
          <w:p w14:paraId="43A81D63" w14:textId="77777777" w:rsidR="00DE66E4" w:rsidRPr="0091610C" w:rsidRDefault="00DE66E4" w:rsidP="00683D41">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C0452D">
              <w:rPr>
                <w:color w:val="auto"/>
                <w:sz w:val="20"/>
                <w:szCs w:val="20"/>
                <w:lang w:val="en-US"/>
              </w:rPr>
              <w:t>RSF1010-derived plasmid vector (Sp</w:t>
            </w:r>
            <w:r w:rsidRPr="00C0452D">
              <w:rPr>
                <w:color w:val="auto"/>
                <w:sz w:val="20"/>
                <w:szCs w:val="20"/>
                <w:vertAlign w:val="superscript"/>
                <w:lang w:val="en-US"/>
              </w:rPr>
              <w:t>R</w:t>
            </w:r>
            <w:r w:rsidRPr="00C0452D">
              <w:rPr>
                <w:color w:val="auto"/>
                <w:sz w:val="20"/>
                <w:szCs w:val="20"/>
                <w:lang w:val="en-US"/>
              </w:rPr>
              <w:t>/Sm</w:t>
            </w:r>
            <w:r w:rsidRPr="00C0452D">
              <w:rPr>
                <w:color w:val="auto"/>
                <w:sz w:val="20"/>
                <w:szCs w:val="20"/>
                <w:vertAlign w:val="superscript"/>
                <w:lang w:val="en-US"/>
              </w:rPr>
              <w:t>R</w:t>
            </w:r>
            <w:r w:rsidRPr="00C0452D">
              <w:rPr>
                <w:color w:val="auto"/>
                <w:sz w:val="20"/>
                <w:szCs w:val="20"/>
                <w:lang w:val="en-US"/>
              </w:rPr>
              <w:t>,</w:t>
            </w:r>
            <w:r>
              <w:rPr>
                <w:color w:val="auto"/>
                <w:sz w:val="20"/>
                <w:szCs w:val="20"/>
                <w:lang w:val="en-US"/>
              </w:rPr>
              <w:t xml:space="preserve"> </w:t>
            </w:r>
            <w:r w:rsidRPr="00C0452D">
              <w:rPr>
                <w:color w:val="auto"/>
                <w:sz w:val="20"/>
                <w:szCs w:val="20"/>
                <w:lang w:val="en-US"/>
              </w:rPr>
              <w:t>Cm</w:t>
            </w:r>
            <w:r w:rsidRPr="00C0452D">
              <w:rPr>
                <w:color w:val="auto"/>
                <w:sz w:val="20"/>
                <w:szCs w:val="20"/>
                <w:vertAlign w:val="superscript"/>
                <w:lang w:val="en-US"/>
              </w:rPr>
              <w:t>R</w:t>
            </w:r>
            <w:r w:rsidRPr="00C0452D">
              <w:rPr>
                <w:color w:val="auto"/>
                <w:sz w:val="20"/>
                <w:szCs w:val="20"/>
                <w:lang w:val="en-US"/>
              </w:rPr>
              <w:t xml:space="preserve">) harboring the strong </w:t>
            </w:r>
            <w:r w:rsidRPr="00C0452D">
              <w:rPr>
                <w:i/>
                <w:color w:val="auto"/>
                <w:sz w:val="20"/>
                <w:szCs w:val="20"/>
                <w:lang w:val="en-US"/>
              </w:rPr>
              <w:t>p</w:t>
            </w:r>
            <w:r w:rsidRPr="00C0452D">
              <w:rPr>
                <w:color w:val="auto"/>
                <w:sz w:val="20"/>
                <w:szCs w:val="20"/>
                <w:vertAlign w:val="subscript"/>
                <w:lang w:val="en-US"/>
              </w:rPr>
              <w:t>R</w:t>
            </w:r>
            <w:r w:rsidRPr="00C0452D">
              <w:rPr>
                <w:color w:val="auto"/>
                <w:sz w:val="20"/>
                <w:szCs w:val="20"/>
                <w:lang w:val="en-US"/>
              </w:rPr>
              <w:t xml:space="preserve"> promoter for constitutive gene expression</w:t>
            </w:r>
            <w:r>
              <w:rPr>
                <w:color w:val="auto"/>
                <w:sz w:val="20"/>
                <w:szCs w:val="20"/>
                <w:lang w:val="en-US"/>
              </w:rPr>
              <w:t xml:space="preserve"> in </w:t>
            </w:r>
            <w:r w:rsidRPr="007B5339">
              <w:rPr>
                <w:i/>
                <w:iCs/>
                <w:color w:val="000000" w:themeColor="text1"/>
                <w:sz w:val="20"/>
                <w:lang w:val="en-US"/>
              </w:rPr>
              <w:t>E. coli</w:t>
            </w:r>
            <w:r>
              <w:rPr>
                <w:i/>
                <w:iCs/>
                <w:color w:val="000000" w:themeColor="text1"/>
                <w:sz w:val="20"/>
                <w:lang w:val="en-US"/>
              </w:rPr>
              <w:t xml:space="preserve"> </w:t>
            </w:r>
            <w:r>
              <w:rPr>
                <w:color w:val="000000" w:themeColor="text1"/>
                <w:sz w:val="20"/>
                <w:lang w:val="en-US"/>
              </w:rPr>
              <w:t xml:space="preserve">and </w:t>
            </w:r>
            <w:r w:rsidRPr="0091610C">
              <w:rPr>
                <w:color w:val="000000" w:themeColor="text1"/>
                <w:sz w:val="20"/>
                <w:szCs w:val="20"/>
                <w:lang w:val="en-US"/>
              </w:rPr>
              <w:t>cyanobacteria</w:t>
            </w:r>
          </w:p>
        </w:tc>
        <w:tc>
          <w:tcPr>
            <w:tcW w:w="3323" w:type="dxa"/>
            <w:tcBorders>
              <w:top w:val="single" w:sz="4" w:space="0" w:color="auto"/>
              <w:left w:val="single" w:sz="4" w:space="0" w:color="auto"/>
              <w:bottom w:val="single" w:sz="4" w:space="0" w:color="auto"/>
              <w:right w:val="single" w:sz="4" w:space="0" w:color="auto"/>
            </w:tcBorders>
          </w:tcPr>
          <w:p w14:paraId="237C3D00" w14:textId="77777777" w:rsidR="00DE66E4" w:rsidRPr="002A6A9C" w:rsidRDefault="00DE66E4" w:rsidP="00683D41">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fldChar w:fldCharType="begin" w:fldLock="1"/>
            </w:r>
            <w:r>
              <w:rPr>
                <w:color w:val="000000" w:themeColor="text1"/>
                <w:sz w:val="20"/>
                <w:szCs w:val="20"/>
              </w:rPr>
              <w:instrText>ADDIN CSL_CITATION {"citationItems":[{"id":"ITEM-1","itemData":{"abstract":"Using a combination of various types of genetic manipulations (promoter replacement and gene cloning in replicating plasmid expression vector), we have overproduced the complex hydrogenase enzyme in the model cyanobacterium Synechocystis PCC6803. This new strain overproduces all twelve following proteins: HoxEFUYH (hydrogen production), HoxW (maturation of the HoxH subunit of hydrogenase) and HypABCDEF (assembly of the [NiFe] redox center of HoxHY hydrogenase). This strain when grown in the presence of a suitable quantities of nickel and iron used here exhibits a strong (25-fold) increase in hydrogenase activity, as compared to the WT strain growing in the standard medium. Hence, this strain can be very useful for future analyses of the cyanobacterial [NiFe] hydrogenase to determine its structure and, in turn, improve its tolerance to oxygen with the future goal of increasing hydrogen production. We also report the counterintuitive notion that lowering the activity of the Synechocystis urease can increase the photoproduction of biomass from urea-polluted waters, without decreasing hydrogenase activity. Such cyanobacterial factories with high hydrogenase activity and a healthy growth on urea constitute an important step towards the future development of an economical industrial processes coupling H2 production from solar energy and CO2, with wastewater treatment (urea depollution).","author":[{"dropping-particle":"","family":"Veaudor","given":"Théo","non-dropping-particle":"","parse-names":false,"suffix":""},{"dropping-particle":"","family":"Cassier-Chauvat","given":"Corinne","non-dropping-particle":"","parse-names":false,"suffix":""},{"dropping-particle":"","family":"Chauvat","given":"Franck","non-dropping-particle":"","parse-names":false,"suffix":""}],"container-title":"PLoS ONE","id":"ITEM-1","issue":"6","issued":{"date-parts":[["2018"]]},"page":"e0198836","title":"Overproduction of the cyanobacterial hydrogenase and selection of a mutant thriving on urea, as a possible step towards the future production of hydrogen coupled with water treatment","type":"article-journal","volume":"13"},"uris":["http://www.mendeley.com/documents/?uuid=76a12513-4851-4d6b-8c7e-26d15dcb0801"]}],"mendeley":{"formattedCitation":"(Veaudor et al., 2018)","plainTextFormattedCitation":"(Veaudor et al., 2018)","previouslyFormattedCitation":"(Veaudor et al., 2018)"},"properties":{"noteIndex":0},"schema":"https://github.com/citation-style-language/schema/raw/master/csl-citation.json"}</w:instrText>
            </w:r>
            <w:r>
              <w:rPr>
                <w:color w:val="000000" w:themeColor="text1"/>
                <w:sz w:val="20"/>
                <w:szCs w:val="20"/>
              </w:rPr>
              <w:fldChar w:fldCharType="separate"/>
            </w:r>
            <w:r w:rsidRPr="00777305">
              <w:rPr>
                <w:noProof/>
                <w:color w:val="000000" w:themeColor="text1"/>
                <w:sz w:val="20"/>
                <w:szCs w:val="20"/>
              </w:rPr>
              <w:t>(Veaudor et al., 2018)</w:t>
            </w:r>
            <w:r>
              <w:rPr>
                <w:color w:val="000000" w:themeColor="text1"/>
                <w:sz w:val="20"/>
                <w:szCs w:val="20"/>
              </w:rPr>
              <w:fldChar w:fldCharType="end"/>
            </w:r>
          </w:p>
        </w:tc>
      </w:tr>
      <w:tr w:rsidR="00DE66E4" w:rsidRPr="007E2ED9" w14:paraId="4676D30E"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pct12" w:color="auto" w:fill="auto"/>
          </w:tcPr>
          <w:p w14:paraId="6F66667E" w14:textId="77777777" w:rsidR="00DE66E4" w:rsidRPr="00C769D4" w:rsidRDefault="00DE66E4" w:rsidP="00683D41">
            <w:pPr>
              <w:jc w:val="center"/>
              <w:rPr>
                <w:b w:val="0"/>
                <w:bCs w:val="0"/>
                <w:color w:val="auto"/>
                <w:sz w:val="20"/>
                <w:szCs w:val="20"/>
                <w:lang w:val="en-US"/>
              </w:rPr>
            </w:pPr>
            <w:r w:rsidRPr="00C769D4">
              <w:rPr>
                <w:color w:val="auto"/>
                <w:sz w:val="20"/>
                <w:szCs w:val="20"/>
                <w:lang w:val="en-US"/>
              </w:rPr>
              <w:t>Replicative plasmids for strong constitutive expression of terpene synthase genes in</w:t>
            </w:r>
            <w:r w:rsidRPr="007F2DC6">
              <w:rPr>
                <w:iCs/>
                <w:color w:val="auto"/>
                <w:sz w:val="20"/>
                <w:szCs w:val="20"/>
                <w:lang w:val="en-US"/>
              </w:rPr>
              <w:t xml:space="preserve"> cyanobacteria</w:t>
            </w:r>
          </w:p>
        </w:tc>
      </w:tr>
      <w:tr w:rsidR="00DE66E4" w:rsidRPr="007E2ED9" w14:paraId="73036391"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578B8D7C" w14:textId="77777777" w:rsidR="00DE66E4" w:rsidRPr="00C769D4" w:rsidRDefault="00DE66E4" w:rsidP="00683D41">
            <w:pPr>
              <w:jc w:val="both"/>
              <w:rPr>
                <w:b w:val="0"/>
                <w:bCs w:val="0"/>
                <w:color w:val="auto"/>
                <w:sz w:val="20"/>
                <w:szCs w:val="20"/>
                <w:lang w:val="en-US"/>
              </w:rPr>
            </w:pPr>
            <w:r w:rsidRPr="00C769D4">
              <w:rPr>
                <w:color w:val="auto"/>
                <w:sz w:val="20"/>
                <w:szCs w:val="20"/>
                <w:lang w:val="en-US"/>
              </w:rPr>
              <w:t>pCLS</w:t>
            </w:r>
          </w:p>
        </w:tc>
        <w:tc>
          <w:tcPr>
            <w:tcW w:w="7371" w:type="dxa"/>
            <w:tcBorders>
              <w:top w:val="single" w:sz="4" w:space="0" w:color="auto"/>
              <w:left w:val="single" w:sz="4" w:space="0" w:color="auto"/>
              <w:bottom w:val="single" w:sz="4" w:space="0" w:color="auto"/>
              <w:right w:val="single" w:sz="4" w:space="0" w:color="auto"/>
            </w:tcBorders>
          </w:tcPr>
          <w:p w14:paraId="1FBFC03D" w14:textId="77777777" w:rsidR="00DE66E4" w:rsidRPr="00C769D4" w:rsidRDefault="00DE66E4" w:rsidP="00683D41">
            <w:pPr>
              <w:jc w:val="both"/>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C769D4">
              <w:rPr>
                <w:color w:val="auto"/>
                <w:sz w:val="20"/>
                <w:szCs w:val="20"/>
                <w:lang w:val="en-US"/>
              </w:rPr>
              <w:t>pC derived plasmid (Sp</w:t>
            </w:r>
            <w:r w:rsidRPr="00426302">
              <w:rPr>
                <w:color w:val="auto"/>
                <w:sz w:val="20"/>
                <w:szCs w:val="20"/>
                <w:vertAlign w:val="superscript"/>
                <w:lang w:val="en-US"/>
              </w:rPr>
              <w:t>R</w:t>
            </w:r>
            <w:r w:rsidRPr="00C769D4">
              <w:rPr>
                <w:color w:val="auto"/>
                <w:sz w:val="20"/>
                <w:szCs w:val="20"/>
                <w:lang w:val="en-US"/>
              </w:rPr>
              <w:t>/Sm</w:t>
            </w:r>
            <w:r w:rsidRPr="00C769D4">
              <w:rPr>
                <w:color w:val="auto"/>
                <w:sz w:val="20"/>
                <w:szCs w:val="20"/>
                <w:vertAlign w:val="superscript"/>
                <w:lang w:val="en-US"/>
              </w:rPr>
              <w:t>R</w:t>
            </w:r>
            <w:r w:rsidRPr="00C769D4">
              <w:rPr>
                <w:color w:val="auto"/>
                <w:sz w:val="20"/>
                <w:szCs w:val="20"/>
                <w:lang w:val="en-US"/>
              </w:rPr>
              <w:t>, Cm</w:t>
            </w:r>
            <w:r w:rsidRPr="00C769D4">
              <w:rPr>
                <w:color w:val="auto"/>
                <w:sz w:val="20"/>
                <w:szCs w:val="20"/>
                <w:vertAlign w:val="superscript"/>
                <w:lang w:val="en-US"/>
              </w:rPr>
              <w:t>S</w:t>
            </w:r>
            <w:r w:rsidRPr="00C769D4">
              <w:rPr>
                <w:color w:val="auto"/>
                <w:sz w:val="20"/>
                <w:szCs w:val="20"/>
                <w:lang w:val="en-US"/>
              </w:rPr>
              <w:t xml:space="preserve">) harboring the </w:t>
            </w:r>
            <w:r w:rsidRPr="00A869F6">
              <w:rPr>
                <w:i/>
                <w:iCs/>
                <w:color w:val="000000" w:themeColor="text1"/>
                <w:sz w:val="20"/>
                <w:szCs w:val="20"/>
                <w:lang w:val="en-US"/>
              </w:rPr>
              <w:t>Mentha spicata</w:t>
            </w:r>
            <w:r w:rsidRPr="00A869F6">
              <w:rPr>
                <w:color w:val="000000" w:themeColor="text1"/>
                <w:sz w:val="20"/>
                <w:szCs w:val="20"/>
                <w:lang w:val="en-US"/>
              </w:rPr>
              <w:t xml:space="preserve"> 4S-limonene synthase gene</w:t>
            </w:r>
            <w:r w:rsidRPr="00C769D4">
              <w:rPr>
                <w:color w:val="auto"/>
                <w:sz w:val="20"/>
                <w:szCs w:val="20"/>
                <w:lang w:val="en-US"/>
              </w:rPr>
              <w:t xml:space="preserve"> </w:t>
            </w:r>
            <w:r>
              <w:rPr>
                <w:color w:val="auto"/>
                <w:sz w:val="20"/>
                <w:szCs w:val="20"/>
                <w:lang w:val="en-US"/>
              </w:rPr>
              <w:t>(</w:t>
            </w:r>
            <w:r w:rsidRPr="00C769D4">
              <w:rPr>
                <w:color w:val="auto"/>
                <w:sz w:val="20"/>
                <w:szCs w:val="20"/>
                <w:lang w:val="en-US"/>
              </w:rPr>
              <w:t>LS</w:t>
            </w:r>
            <w:r>
              <w:rPr>
                <w:color w:val="auto"/>
                <w:sz w:val="20"/>
                <w:szCs w:val="20"/>
                <w:lang w:val="en-US"/>
              </w:rPr>
              <w:t>)</w:t>
            </w:r>
            <w:r w:rsidRPr="00C769D4">
              <w:rPr>
                <w:color w:val="auto"/>
                <w:sz w:val="20"/>
                <w:szCs w:val="20"/>
                <w:lang w:val="en-US"/>
              </w:rPr>
              <w:t xml:space="preserve"> cloned between the </w:t>
            </w:r>
            <w:r w:rsidRPr="00C769D4">
              <w:rPr>
                <w:i/>
                <w:iCs/>
                <w:color w:val="auto"/>
                <w:sz w:val="20"/>
                <w:szCs w:val="20"/>
                <w:lang w:val="en-US"/>
              </w:rPr>
              <w:t>Nde</w:t>
            </w:r>
            <w:r w:rsidRPr="00C769D4">
              <w:rPr>
                <w:color w:val="auto"/>
                <w:sz w:val="20"/>
                <w:szCs w:val="20"/>
                <w:lang w:val="en-US"/>
              </w:rPr>
              <w:t xml:space="preserve">I and </w:t>
            </w:r>
            <w:r w:rsidRPr="00C769D4">
              <w:rPr>
                <w:i/>
                <w:iCs/>
                <w:color w:val="auto"/>
                <w:sz w:val="20"/>
                <w:szCs w:val="20"/>
                <w:lang w:val="en-US"/>
              </w:rPr>
              <w:t>EcoR</w:t>
            </w:r>
            <w:r w:rsidRPr="00C769D4">
              <w:rPr>
                <w:color w:val="auto"/>
                <w:sz w:val="20"/>
                <w:szCs w:val="20"/>
                <w:lang w:val="en-US"/>
              </w:rPr>
              <w:t>I restriction sites</w:t>
            </w:r>
            <w:r w:rsidRPr="00C769D4">
              <w:rPr>
                <w:color w:val="000000" w:themeColor="text1"/>
                <w:sz w:val="20"/>
                <w:szCs w:val="20"/>
                <w:lang w:val="en-US"/>
              </w:rPr>
              <w:t xml:space="preserve"> </w:t>
            </w:r>
          </w:p>
        </w:tc>
        <w:tc>
          <w:tcPr>
            <w:tcW w:w="3323" w:type="dxa"/>
            <w:tcBorders>
              <w:top w:val="single" w:sz="4" w:space="0" w:color="auto"/>
              <w:left w:val="single" w:sz="4" w:space="0" w:color="auto"/>
              <w:bottom w:val="single" w:sz="4" w:space="0" w:color="auto"/>
              <w:right w:val="single" w:sz="4" w:space="0" w:color="auto"/>
            </w:tcBorders>
          </w:tcPr>
          <w:p w14:paraId="1A3EB71C" w14:textId="60018C75" w:rsidR="00DE66E4" w:rsidRPr="007F2DC6" w:rsidRDefault="00DE66E4" w:rsidP="00683D41">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777305">
              <w:rPr>
                <w:color w:val="000000" w:themeColor="text1"/>
                <w:sz w:val="20"/>
                <w:szCs w:val="20"/>
              </w:rPr>
              <w:fldChar w:fldCharType="begin" w:fldLock="1"/>
            </w:r>
            <w:r w:rsidRPr="00C769D4">
              <w:rPr>
                <w:color w:val="000000" w:themeColor="text1"/>
                <w:sz w:val="20"/>
                <w:szCs w:val="20"/>
                <w:lang w:val="en-US"/>
              </w:rPr>
              <w:instrText>ADDIN CSL_CITATION {"citationItems":[{"id":"ITEM-1","itemData":{"DOI":"10.3389/fmicb.2020.586601","ISSN":"1664302X","abstract":"© Copyright © 2020 Chenebault, Diaz-Santos, Kammerscheit, Görgen, Ilioaia, Streckaite, Gall, Ro</w:instrText>
            </w:r>
            <w:r w:rsidRPr="00D051F0">
              <w:rPr>
                <w:color w:val="000000" w:themeColor="text1"/>
                <w:sz w:val="20"/>
                <w:szCs w:val="20"/>
                <w:lang w:val="en-US"/>
              </w:rPr>
              <w:instrText>bert, Marcon, Buisson, Benzerara, Sassi, Cassier-Chauvat and Chauvat. Cyanobacteria, the largest phylum of prokaryotes, perform oxygenic photosynthesis and are regarded as the ancestors of t</w:instrText>
            </w:r>
            <w:r w:rsidRPr="00FB662E">
              <w:rPr>
                <w:color w:val="000000" w:themeColor="text1"/>
                <w:sz w:val="20"/>
                <w:szCs w:val="20"/>
                <w:lang w:val="en-US"/>
              </w:rPr>
              <w:instrText>he plant chloroplast and the purveyors of the oxygen and biomass that shaped the biosphere. Nowadays, cyano</w:instrText>
            </w:r>
            <w:r w:rsidRPr="00300BCE">
              <w:rPr>
                <w:color w:val="000000" w:themeColor="text1"/>
                <w:sz w:val="20"/>
                <w:szCs w:val="20"/>
                <w:lang w:val="en-US"/>
              </w:rPr>
              <w:instrText>bact</w:instrText>
            </w:r>
            <w:r w:rsidRPr="00777305">
              <w:rPr>
                <w:color w:val="000000" w:themeColor="text1"/>
                <w:sz w:val="20"/>
                <w:szCs w:val="20"/>
              </w:rPr>
              <w:instrText>eria are attracting a growing interest in being able to use solar energy, H2O, CO2 and minerals to produce biotechnologically interesting chemicals. This often requires the introduction and expression of heterologous genes encoding the enzymes that are not present in natural cyanobacteria. However, only a handful of model strains with a well-established genetic system are being studied so far, leaving the vast biodiversity of cyanobacteria poorly understood and exploited. In this study, we focused on the robust unicellular cyanobacterium Cyanothece PCC 7425 that has many interesting attributes, such as large cell size; capacity to fix atmospheric nitrogen (under anaerobiosis) and to grow not only on nitrate but also on urea (a frequent pollutant) as the sole nitrogen source; capacity to form CO2-sequestrating intracellular calcium carbonate granules and to produce various biotechnologically interesting products. We demonstrate for the first time that RSF1010-derived plasmid vectors can be used for promoter analysis, as well as constitutive or temperature-controlled overproduction of proteins and analysis of their sub-cellular localization in Cyanothece PCC 7425. These findings are important because no gene manipulation system had been developed for Cyanothece PCC 7425, yet, handicapping its potential to serve as a model host. Furthermore, using this toolbox, we engineered Cyanothece PCC 7425 to produce the high-value terpene, limonene which has applications in biofuels, bioplastics, cosmetics, food and pharmaceutical industries. This is the first report of the engineering of a Cyanothece strain for the production of a chemical and the first demonstration that terpene can be produced by an engineered cyanobacterium growing on urea as the sole nitrogen source.","author":[{"dropping-particle":"","family":"Chenebault","given":"C.","non-dropping-particle":"","parse-names":false,"suffix":""},{"dropping-particle":"","family":"Diaz-Santos","given":"E.","non-dropping-particle":"","parse-names":false,"suffix":""},{"dropping-particle":"","family":"Kammerscheit","given":"X.","non-dropping-particle":"","parse-names":false,"suffix":""},{"dropping-particle":"","family":"Görgen","given":"S.","non-dropping-particle":"","parse-names":false,"suffix":""},{"dropping-particle":"","family":"Ilioaia","given":"C.","non-dropping-particle":"","parse-names":false,"suffix":""},{"dropping-particle":"","family":"Streckaite","given":"S.","non-dropping-particle":"","parse-names":false,"suffix":""},{"dropping-particle":"","family":"Gall","given":"A.","non-d</w:instrText>
            </w:r>
            <w:r w:rsidRPr="00913DD9">
              <w:rPr>
                <w:color w:val="000000" w:themeColor="text1"/>
                <w:sz w:val="20"/>
                <w:szCs w:val="20"/>
                <w:lang w:val="en-US"/>
              </w:rPr>
              <w:instrText>ropping-particle":"","parse-names":false,"suffix":""},{"dropping-particle":"","family":"Robert","given":"B.","non-dropping-particle":"","parse-names":false,"suffix":""},{"dropping-particle":"","family":"Marcon","given":"E.","non-dropping-particle":"","parse-names":false,"suffix":""},{"dropping-particle":"","family":"Buisson","given":"D.-A.","non-dropping-particle":"","parse-names":false,"suffix":""},{"dropping-particle":"","family":"Benzerara","given":"K.","non-dropping-particle":"","parse-names":false,"suffix":""},{"dropping-particle":"","family":"Sassi","given":"J.-F.","non-dropping-particle":"","parse-names":false,"suffix":""},{"dropping-particle":"","family":"Cassier-Chauvat","given":"C.","non-dropping-particle":"","parse-names":false,"suffix":""},{"dropping-particle":"","family":"Chauvat","given":"F.","non-dropping-particle":"","parse-names":false,"suffix":""}],"container-title":"Frontiers in Microbiology","id":"ITEM-1","issued":{"date-parts":[["2020"]]},"page":"586-601","title":"A Genetic Toolbox for the New Model Cyanobacterium Cyanothece PCC 7425: A Case Study for the Photosynthetic Production of Limonene","type":"article-journal","volume":"11"},"uris":["http://www.mendeley.com/documents/?uuid=b9229012-181c-3d5e-a69b-20a1809f4dc6"]}],"mendeley":{"formattedCitation":"(Chenebault et al., 2020)","plainTextFormattedCitation":"(Chenebault et al., 2020)"},"properties":{"noteIndex":0},"schema":"https://github.com/citation-style-language/schema/raw/master/csl-citation.json"}</w:instrText>
            </w:r>
            <w:r w:rsidRPr="00777305">
              <w:rPr>
                <w:color w:val="000000" w:themeColor="text1"/>
                <w:sz w:val="20"/>
                <w:szCs w:val="20"/>
              </w:rPr>
              <w:fldChar w:fldCharType="separate"/>
            </w:r>
            <w:r w:rsidRPr="00913DD9">
              <w:rPr>
                <w:color w:val="000000" w:themeColor="text1"/>
                <w:sz w:val="20"/>
                <w:szCs w:val="20"/>
                <w:lang w:val="en-US"/>
              </w:rPr>
              <w:t xml:space="preserve">(Chenebault </w:t>
            </w:r>
            <w:r w:rsidRPr="00FF47DD">
              <w:rPr>
                <w:i/>
                <w:iCs/>
                <w:color w:val="000000" w:themeColor="text1"/>
                <w:sz w:val="20"/>
                <w:szCs w:val="20"/>
                <w:lang w:val="en-US"/>
              </w:rPr>
              <w:t>et al.</w:t>
            </w:r>
            <w:r w:rsidRPr="00913DD9">
              <w:rPr>
                <w:color w:val="000000" w:themeColor="text1"/>
                <w:sz w:val="20"/>
                <w:szCs w:val="20"/>
                <w:lang w:val="en-US"/>
              </w:rPr>
              <w:t>, 2020)</w:t>
            </w:r>
            <w:r w:rsidRPr="00777305">
              <w:rPr>
                <w:color w:val="000000" w:themeColor="text1"/>
                <w:sz w:val="20"/>
                <w:szCs w:val="20"/>
              </w:rPr>
              <w:fldChar w:fldCharType="end"/>
            </w:r>
          </w:p>
        </w:tc>
      </w:tr>
      <w:tr w:rsidR="00DE66E4" w:rsidRPr="007E2ED9" w14:paraId="34609A54" w14:textId="77777777" w:rsidTr="00683D41">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3354E945" w14:textId="77777777" w:rsidR="00DE66E4" w:rsidRPr="00D248BE" w:rsidRDefault="00DE66E4" w:rsidP="00683D41">
            <w:pPr>
              <w:jc w:val="both"/>
              <w:rPr>
                <w:b w:val="0"/>
                <w:bCs w:val="0"/>
                <w:color w:val="auto"/>
                <w:sz w:val="20"/>
                <w:szCs w:val="20"/>
                <w:lang w:val="en-US"/>
              </w:rPr>
            </w:pPr>
            <w:r w:rsidRPr="00C0452D">
              <w:rPr>
                <w:color w:val="auto"/>
                <w:sz w:val="20"/>
                <w:szCs w:val="20"/>
                <w:lang w:val="en-US"/>
              </w:rPr>
              <w:t>pC</w:t>
            </w:r>
            <w:r>
              <w:rPr>
                <w:color w:val="auto"/>
                <w:sz w:val="20"/>
                <w:szCs w:val="20"/>
                <w:lang w:val="en-US"/>
              </w:rPr>
              <w:t>F</w:t>
            </w:r>
            <w:r w:rsidRPr="00C0452D">
              <w:rPr>
                <w:color w:val="auto"/>
                <w:sz w:val="20"/>
                <w:szCs w:val="20"/>
                <w:lang w:val="en-US"/>
              </w:rPr>
              <w:t>S</w:t>
            </w:r>
          </w:p>
        </w:tc>
        <w:tc>
          <w:tcPr>
            <w:tcW w:w="7371" w:type="dxa"/>
            <w:tcBorders>
              <w:top w:val="single" w:sz="4" w:space="0" w:color="auto"/>
              <w:left w:val="single" w:sz="4" w:space="0" w:color="auto"/>
              <w:bottom w:val="single" w:sz="4" w:space="0" w:color="auto"/>
              <w:right w:val="single" w:sz="4" w:space="0" w:color="auto"/>
            </w:tcBorders>
          </w:tcPr>
          <w:p w14:paraId="5B85D5D5" w14:textId="77777777" w:rsidR="00DE66E4" w:rsidRPr="00D248BE" w:rsidRDefault="00DE66E4" w:rsidP="00683D41">
            <w:pPr>
              <w:jc w:val="both"/>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C0452D">
              <w:rPr>
                <w:color w:val="auto"/>
                <w:sz w:val="20"/>
                <w:szCs w:val="20"/>
                <w:lang w:val="en-US"/>
              </w:rPr>
              <w:t>pC</w:t>
            </w:r>
            <w:r>
              <w:rPr>
                <w:color w:val="auto"/>
                <w:sz w:val="20"/>
                <w:szCs w:val="20"/>
                <w:lang w:val="en-US"/>
              </w:rPr>
              <w:t xml:space="preserve"> </w:t>
            </w:r>
            <w:r w:rsidRPr="00C0452D">
              <w:rPr>
                <w:color w:val="auto"/>
                <w:sz w:val="20"/>
                <w:szCs w:val="20"/>
                <w:lang w:val="en-US"/>
              </w:rPr>
              <w:t>derivative (Sp</w:t>
            </w:r>
            <w:r w:rsidRPr="00426302">
              <w:rPr>
                <w:color w:val="auto"/>
                <w:sz w:val="20"/>
                <w:szCs w:val="20"/>
                <w:vertAlign w:val="superscript"/>
                <w:lang w:val="en-US"/>
              </w:rPr>
              <w:t>R</w:t>
            </w:r>
            <w:r w:rsidRPr="00C0452D">
              <w:rPr>
                <w:color w:val="auto"/>
                <w:sz w:val="20"/>
                <w:szCs w:val="20"/>
                <w:lang w:val="en-US"/>
              </w:rPr>
              <w:t>/Sm</w:t>
            </w:r>
            <w:r w:rsidRPr="00C0452D">
              <w:rPr>
                <w:color w:val="auto"/>
                <w:sz w:val="20"/>
                <w:szCs w:val="20"/>
                <w:vertAlign w:val="superscript"/>
                <w:lang w:val="en-US"/>
              </w:rPr>
              <w:t>R</w:t>
            </w:r>
            <w:r w:rsidRPr="00C0452D">
              <w:rPr>
                <w:color w:val="auto"/>
                <w:sz w:val="20"/>
                <w:szCs w:val="20"/>
                <w:lang w:val="en-US"/>
              </w:rPr>
              <w:t>, Cm</w:t>
            </w:r>
            <w:r w:rsidRPr="00C0452D">
              <w:rPr>
                <w:color w:val="auto"/>
                <w:sz w:val="20"/>
                <w:szCs w:val="20"/>
                <w:vertAlign w:val="superscript"/>
                <w:lang w:val="en-US"/>
              </w:rPr>
              <w:t>S</w:t>
            </w:r>
            <w:r w:rsidRPr="00C0452D">
              <w:rPr>
                <w:color w:val="auto"/>
                <w:sz w:val="20"/>
                <w:szCs w:val="20"/>
                <w:lang w:val="en-US"/>
              </w:rPr>
              <w:t xml:space="preserve">) </w:t>
            </w:r>
            <w:r>
              <w:rPr>
                <w:color w:val="000000" w:themeColor="text1"/>
                <w:sz w:val="20"/>
                <w:szCs w:val="20"/>
                <w:lang w:val="en-US"/>
              </w:rPr>
              <w:t>carrying</w:t>
            </w:r>
            <w:r>
              <w:rPr>
                <w:color w:val="auto"/>
                <w:sz w:val="20"/>
                <w:szCs w:val="20"/>
                <w:lang w:val="en-US"/>
              </w:rPr>
              <w:t xml:space="preserve"> the </w:t>
            </w:r>
            <w:r w:rsidRPr="00C769D4">
              <w:rPr>
                <w:i/>
                <w:iCs/>
                <w:color w:val="auto"/>
                <w:sz w:val="20"/>
                <w:szCs w:val="20"/>
                <w:lang w:val="en-US"/>
              </w:rPr>
              <w:t>Picea abies</w:t>
            </w:r>
            <w:r w:rsidRPr="00C769D4">
              <w:rPr>
                <w:color w:val="auto"/>
                <w:sz w:val="20"/>
                <w:szCs w:val="20"/>
                <w:lang w:val="en-US"/>
              </w:rPr>
              <w:t xml:space="preserve"> farnesene synthase gene (FS)</w:t>
            </w:r>
            <w:r>
              <w:rPr>
                <w:color w:val="auto"/>
                <w:sz w:val="20"/>
                <w:szCs w:val="20"/>
                <w:lang w:val="en-US"/>
              </w:rPr>
              <w:t xml:space="preserve"> </w:t>
            </w:r>
            <w:r w:rsidRPr="00C0452D">
              <w:rPr>
                <w:color w:val="auto"/>
                <w:sz w:val="20"/>
                <w:szCs w:val="20"/>
                <w:lang w:val="en-US"/>
              </w:rPr>
              <w:t xml:space="preserve">cloned between </w:t>
            </w:r>
            <w:r w:rsidRPr="00C0452D">
              <w:rPr>
                <w:i/>
                <w:iCs/>
                <w:color w:val="auto"/>
                <w:sz w:val="20"/>
                <w:szCs w:val="20"/>
                <w:lang w:val="en-US"/>
              </w:rPr>
              <w:t>Nde</w:t>
            </w:r>
            <w:r w:rsidRPr="00C0452D">
              <w:rPr>
                <w:color w:val="auto"/>
                <w:sz w:val="20"/>
                <w:szCs w:val="20"/>
                <w:lang w:val="en-US"/>
              </w:rPr>
              <w:t xml:space="preserve">I and </w:t>
            </w:r>
            <w:r w:rsidRPr="00C0452D">
              <w:rPr>
                <w:i/>
                <w:iCs/>
                <w:color w:val="auto"/>
                <w:sz w:val="20"/>
                <w:szCs w:val="20"/>
                <w:lang w:val="en-US"/>
              </w:rPr>
              <w:t>EcoR</w:t>
            </w:r>
            <w:r w:rsidRPr="00C0452D">
              <w:rPr>
                <w:color w:val="auto"/>
                <w:sz w:val="20"/>
                <w:szCs w:val="20"/>
                <w:lang w:val="en-US"/>
              </w:rPr>
              <w:t>I</w:t>
            </w:r>
          </w:p>
        </w:tc>
        <w:tc>
          <w:tcPr>
            <w:tcW w:w="3323" w:type="dxa"/>
            <w:tcBorders>
              <w:top w:val="single" w:sz="4" w:space="0" w:color="auto"/>
              <w:left w:val="single" w:sz="4" w:space="0" w:color="auto"/>
              <w:bottom w:val="single" w:sz="4" w:space="0" w:color="auto"/>
              <w:right w:val="single" w:sz="4" w:space="0" w:color="auto"/>
            </w:tcBorders>
          </w:tcPr>
          <w:p w14:paraId="38692296" w14:textId="37ABC830" w:rsidR="00DE66E4" w:rsidRPr="00EE43B8" w:rsidRDefault="00DE66E4" w:rsidP="00683D41">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E43B8">
              <w:rPr>
                <w:color w:val="000000" w:themeColor="text1"/>
                <w:sz w:val="20"/>
                <w:szCs w:val="20"/>
                <w:lang w:val="en-US"/>
              </w:rPr>
              <w:t xml:space="preserve">(Blanc-Garin </w:t>
            </w:r>
            <w:r w:rsidRPr="00EE43B8">
              <w:rPr>
                <w:i/>
                <w:iCs/>
                <w:color w:val="000000" w:themeColor="text1"/>
                <w:sz w:val="20"/>
                <w:szCs w:val="20"/>
                <w:lang w:val="en-US"/>
              </w:rPr>
              <w:t>et al.</w:t>
            </w:r>
            <w:r w:rsidRPr="00EE43B8">
              <w:rPr>
                <w:color w:val="000000" w:themeColor="text1"/>
                <w:sz w:val="20"/>
                <w:szCs w:val="20"/>
                <w:lang w:val="en-US"/>
              </w:rPr>
              <w:t>, 2022)</w:t>
            </w:r>
          </w:p>
        </w:tc>
      </w:tr>
      <w:tr w:rsidR="00EE43B8" w:rsidRPr="007E2ED9" w14:paraId="0D6CBDCF" w14:textId="77777777" w:rsidTr="00AE2489">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pct15" w:color="auto" w:fill="auto"/>
            <w:vAlign w:val="center"/>
          </w:tcPr>
          <w:p w14:paraId="790D4714" w14:textId="7CEBD8A6" w:rsidR="00EE43B8" w:rsidRPr="00EE43B8" w:rsidRDefault="00EE43B8" w:rsidP="00EE43B8">
            <w:pPr>
              <w:jc w:val="center"/>
              <w:rPr>
                <w:color w:val="000000" w:themeColor="text1"/>
                <w:sz w:val="20"/>
                <w:szCs w:val="20"/>
                <w:lang w:val="en-US"/>
              </w:rPr>
            </w:pPr>
            <w:r w:rsidRPr="00EE43B8">
              <w:rPr>
                <w:color w:val="000000" w:themeColor="text1"/>
                <w:sz w:val="20"/>
                <w:szCs w:val="20"/>
                <w:lang w:val="en-US"/>
              </w:rPr>
              <w:t xml:space="preserve">Replicative plasmids for strong constitutive expression of terpene synthase </w:t>
            </w:r>
            <w:r>
              <w:rPr>
                <w:color w:val="000000" w:themeColor="text1"/>
                <w:sz w:val="20"/>
                <w:szCs w:val="20"/>
                <w:lang w:val="en-US"/>
              </w:rPr>
              <w:t xml:space="preserve">encoding genes </w:t>
            </w:r>
            <w:r w:rsidRPr="00EE43B8">
              <w:rPr>
                <w:color w:val="000000" w:themeColor="text1"/>
                <w:sz w:val="20"/>
                <w:szCs w:val="20"/>
                <w:lang w:val="en-US"/>
              </w:rPr>
              <w:t xml:space="preserve">and </w:t>
            </w:r>
            <w:r w:rsidRPr="00EE43B8">
              <w:rPr>
                <w:i/>
                <w:iCs/>
                <w:color w:val="000000" w:themeColor="text1"/>
                <w:sz w:val="20"/>
                <w:szCs w:val="20"/>
                <w:lang w:val="en-US"/>
              </w:rPr>
              <w:t>crtE</w:t>
            </w:r>
            <w:r w:rsidRPr="00EE43B8">
              <w:rPr>
                <w:color w:val="000000" w:themeColor="text1"/>
                <w:sz w:val="20"/>
                <w:szCs w:val="20"/>
                <w:lang w:val="en-US"/>
              </w:rPr>
              <w:t xml:space="preserve"> genes in </w:t>
            </w:r>
            <w:r>
              <w:rPr>
                <w:color w:val="000000" w:themeColor="text1"/>
                <w:sz w:val="20"/>
                <w:szCs w:val="20"/>
                <w:lang w:val="en-US"/>
              </w:rPr>
              <w:t>cyanobacteria</w:t>
            </w:r>
          </w:p>
        </w:tc>
      </w:tr>
      <w:tr w:rsidR="00EE43B8" w:rsidRPr="007E2ED9" w14:paraId="22F0FBBB" w14:textId="77777777" w:rsidTr="00CD3290">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60FEC0C0" w14:textId="6D1302E9" w:rsidR="00EE43B8" w:rsidRPr="00490295" w:rsidRDefault="00EE43B8" w:rsidP="00EE43B8">
            <w:pPr>
              <w:pStyle w:val="NormalWeb"/>
              <w:spacing w:before="0" w:beforeAutospacing="0" w:after="0" w:afterAutospacing="0"/>
              <w:rPr>
                <w:rFonts w:ascii="TimesNewRomanPSMT" w:hAnsi="TimesNewRomanPSMT"/>
                <w:color w:val="000000" w:themeColor="text1"/>
                <w:sz w:val="20"/>
                <w:szCs w:val="20"/>
              </w:rPr>
            </w:pPr>
            <w:r w:rsidRPr="00490295">
              <w:rPr>
                <w:color w:val="000000" w:themeColor="text1"/>
                <w:sz w:val="20"/>
                <w:szCs w:val="20"/>
              </w:rPr>
              <w:t>pCLS-CrtE</w:t>
            </w:r>
            <w:r w:rsidRPr="00490295">
              <w:rPr>
                <w:color w:val="000000" w:themeColor="text1"/>
                <w:sz w:val="20"/>
                <w:szCs w:val="20"/>
                <w:vertAlign w:val="subscript"/>
              </w:rPr>
              <w:t>6803</w:t>
            </w:r>
          </w:p>
        </w:tc>
        <w:tc>
          <w:tcPr>
            <w:tcW w:w="7371" w:type="dxa"/>
            <w:tcBorders>
              <w:top w:val="single" w:sz="4" w:space="0" w:color="auto"/>
              <w:left w:val="single" w:sz="4" w:space="0" w:color="auto"/>
              <w:bottom w:val="single" w:sz="4" w:space="0" w:color="auto"/>
              <w:right w:val="single" w:sz="4" w:space="0" w:color="auto"/>
            </w:tcBorders>
            <w:vAlign w:val="center"/>
          </w:tcPr>
          <w:p w14:paraId="28357EE9" w14:textId="30D6FB08" w:rsidR="00EE43B8" w:rsidRPr="00942011" w:rsidRDefault="00EE43B8" w:rsidP="00EE43B8">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en-US"/>
              </w:rPr>
            </w:pPr>
            <w:r w:rsidRPr="00942011">
              <w:rPr>
                <w:color w:val="000000" w:themeColor="text1"/>
                <w:sz w:val="20"/>
                <w:szCs w:val="20"/>
                <w:lang w:val="en-US"/>
              </w:rPr>
              <w:t>pCLS derived plasmid (S</w:t>
            </w:r>
            <w:r w:rsidR="0068747D" w:rsidRPr="00942011">
              <w:rPr>
                <w:color w:val="000000" w:themeColor="text1"/>
                <w:sz w:val="20"/>
                <w:szCs w:val="20"/>
                <w:lang w:val="en-US"/>
              </w:rPr>
              <w:t>m</w:t>
            </w:r>
            <w:r w:rsidR="0068747D" w:rsidRPr="00942011">
              <w:rPr>
                <w:color w:val="000000" w:themeColor="text1"/>
                <w:sz w:val="20"/>
                <w:szCs w:val="20"/>
                <w:vertAlign w:val="superscript"/>
                <w:lang w:val="en-US"/>
              </w:rPr>
              <w:t>R</w:t>
            </w:r>
            <w:r w:rsidRPr="00942011">
              <w:rPr>
                <w:color w:val="000000" w:themeColor="text1"/>
                <w:sz w:val="20"/>
                <w:szCs w:val="20"/>
                <w:lang w:val="en-US"/>
              </w:rPr>
              <w:t>/S</w:t>
            </w:r>
            <w:r w:rsidR="0068747D" w:rsidRPr="00942011">
              <w:rPr>
                <w:color w:val="000000" w:themeColor="text1"/>
                <w:sz w:val="20"/>
                <w:szCs w:val="20"/>
                <w:lang w:val="en-US"/>
              </w:rPr>
              <w:t>p</w:t>
            </w:r>
            <w:r w:rsidRPr="00942011">
              <w:rPr>
                <w:color w:val="000000" w:themeColor="text1"/>
                <w:sz w:val="20"/>
                <w:szCs w:val="20"/>
                <w:vertAlign w:val="superscript"/>
                <w:lang w:val="en-US"/>
              </w:rPr>
              <w:t>R</w:t>
            </w:r>
            <w:r w:rsidR="0068747D" w:rsidRPr="00942011">
              <w:rPr>
                <w:color w:val="000000" w:themeColor="text1"/>
                <w:sz w:val="20"/>
                <w:szCs w:val="20"/>
                <w:lang w:val="en-US"/>
              </w:rPr>
              <w:t>)</w:t>
            </w:r>
            <w:r w:rsidRPr="00942011">
              <w:rPr>
                <w:color w:val="000000" w:themeColor="text1"/>
                <w:sz w:val="20"/>
                <w:szCs w:val="20"/>
                <w:lang w:val="en-US"/>
              </w:rPr>
              <w:t xml:space="preserve"> harboring the </w:t>
            </w:r>
            <w:r w:rsidRPr="00942011">
              <w:rPr>
                <w:i/>
                <w:iCs/>
                <w:color w:val="000000" w:themeColor="text1"/>
                <w:sz w:val="20"/>
                <w:szCs w:val="20"/>
                <w:lang w:val="en-US"/>
              </w:rPr>
              <w:t xml:space="preserve">crtE </w:t>
            </w:r>
            <w:r w:rsidRPr="00942011">
              <w:rPr>
                <w:color w:val="000000" w:themeColor="text1"/>
                <w:sz w:val="20"/>
                <w:szCs w:val="20"/>
                <w:lang w:val="en-US"/>
              </w:rPr>
              <w:t xml:space="preserve">gene from S.6803 cloned downstream the LS gene between the </w:t>
            </w:r>
            <w:r w:rsidRPr="00942011">
              <w:rPr>
                <w:i/>
                <w:iCs/>
                <w:color w:val="000000" w:themeColor="text1"/>
                <w:sz w:val="20"/>
                <w:szCs w:val="20"/>
                <w:lang w:val="en-US"/>
              </w:rPr>
              <w:t>EcoRI</w:t>
            </w:r>
            <w:r w:rsidRPr="00942011">
              <w:rPr>
                <w:color w:val="000000" w:themeColor="text1"/>
                <w:sz w:val="20"/>
                <w:szCs w:val="20"/>
                <w:lang w:val="en-US"/>
              </w:rPr>
              <w:t xml:space="preserve"> and </w:t>
            </w:r>
            <w:r w:rsidRPr="00942011">
              <w:rPr>
                <w:i/>
                <w:iCs/>
                <w:color w:val="000000" w:themeColor="text1"/>
                <w:sz w:val="20"/>
                <w:szCs w:val="20"/>
                <w:lang w:val="en-US"/>
              </w:rPr>
              <w:t>AclI</w:t>
            </w:r>
            <w:r w:rsidRPr="00942011">
              <w:rPr>
                <w:color w:val="000000" w:themeColor="text1"/>
                <w:sz w:val="20"/>
                <w:szCs w:val="20"/>
                <w:lang w:val="en-US"/>
              </w:rPr>
              <w:t xml:space="preserve"> sites</w:t>
            </w:r>
          </w:p>
        </w:tc>
        <w:tc>
          <w:tcPr>
            <w:tcW w:w="3323" w:type="dxa"/>
            <w:tcBorders>
              <w:top w:val="single" w:sz="4" w:space="0" w:color="auto"/>
              <w:left w:val="single" w:sz="4" w:space="0" w:color="auto"/>
              <w:bottom w:val="single" w:sz="4" w:space="0" w:color="auto"/>
              <w:right w:val="single" w:sz="4" w:space="0" w:color="auto"/>
            </w:tcBorders>
            <w:vAlign w:val="center"/>
          </w:tcPr>
          <w:p w14:paraId="27527F79" w14:textId="1CC27676" w:rsidR="00EE43B8" w:rsidRPr="00F175A0" w:rsidRDefault="00EE43B8" w:rsidP="00EE43B8">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E2642B">
              <w:rPr>
                <w:color w:val="000000" w:themeColor="text1"/>
                <w:sz w:val="20"/>
                <w:szCs w:val="20"/>
                <w:lang w:val="en-US"/>
              </w:rPr>
              <w:t xml:space="preserve">This study </w:t>
            </w:r>
          </w:p>
        </w:tc>
      </w:tr>
      <w:tr w:rsidR="00EE43B8" w:rsidRPr="007E2ED9" w14:paraId="4B8DF20E"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154FFD1F" w14:textId="20CF4AEB" w:rsidR="00EE43B8" w:rsidRPr="00490295" w:rsidRDefault="00EE43B8" w:rsidP="00EE43B8">
            <w:pPr>
              <w:pStyle w:val="NormalWeb"/>
              <w:spacing w:before="0" w:beforeAutospacing="0" w:after="0" w:afterAutospacing="0"/>
              <w:rPr>
                <w:rFonts w:ascii="TimesNewRomanPSMT" w:hAnsi="TimesNewRomanPSMT"/>
                <w:color w:val="000000" w:themeColor="text1"/>
                <w:sz w:val="20"/>
                <w:szCs w:val="20"/>
              </w:rPr>
            </w:pPr>
            <w:r w:rsidRPr="00490295">
              <w:rPr>
                <w:color w:val="000000" w:themeColor="text1"/>
                <w:sz w:val="20"/>
                <w:szCs w:val="20"/>
              </w:rPr>
              <w:t>pCLS-CrtE</w:t>
            </w:r>
            <w:r w:rsidRPr="00490295">
              <w:rPr>
                <w:color w:val="000000" w:themeColor="text1"/>
                <w:sz w:val="20"/>
                <w:szCs w:val="20"/>
                <w:vertAlign w:val="subscript"/>
              </w:rPr>
              <w:t>7002</w:t>
            </w:r>
          </w:p>
        </w:tc>
        <w:tc>
          <w:tcPr>
            <w:tcW w:w="7371" w:type="dxa"/>
            <w:tcBorders>
              <w:top w:val="single" w:sz="4" w:space="0" w:color="auto"/>
              <w:left w:val="single" w:sz="4" w:space="0" w:color="auto"/>
              <w:bottom w:val="single" w:sz="4" w:space="0" w:color="auto"/>
              <w:right w:val="single" w:sz="4" w:space="0" w:color="auto"/>
            </w:tcBorders>
            <w:vAlign w:val="center"/>
          </w:tcPr>
          <w:p w14:paraId="38AE5046" w14:textId="0C3ED56E" w:rsidR="00EE43B8" w:rsidRPr="00942011" w:rsidRDefault="00EE43B8" w:rsidP="00EE43B8">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en-US"/>
              </w:rPr>
            </w:pPr>
            <w:r w:rsidRPr="00942011">
              <w:rPr>
                <w:color w:val="000000" w:themeColor="text1"/>
                <w:sz w:val="20"/>
                <w:szCs w:val="20"/>
                <w:lang w:val="en-US"/>
              </w:rPr>
              <w:t>pCLS</w:t>
            </w:r>
            <w:r w:rsidR="00B76EA8">
              <w:rPr>
                <w:color w:val="000000" w:themeColor="text1"/>
                <w:sz w:val="20"/>
                <w:szCs w:val="20"/>
                <w:lang w:val="en-US"/>
              </w:rPr>
              <w:t xml:space="preserve"> </w:t>
            </w:r>
            <w:r w:rsidRPr="00942011">
              <w:rPr>
                <w:color w:val="000000" w:themeColor="text1"/>
                <w:sz w:val="20"/>
                <w:szCs w:val="20"/>
                <w:lang w:val="en-US"/>
              </w:rPr>
              <w:t xml:space="preserve">derived plasmid </w:t>
            </w:r>
            <w:r w:rsidR="0068747D" w:rsidRPr="00942011">
              <w:rPr>
                <w:color w:val="000000" w:themeColor="text1"/>
                <w:sz w:val="20"/>
                <w:szCs w:val="20"/>
                <w:lang w:val="en-US"/>
              </w:rPr>
              <w:t>(Sm</w:t>
            </w:r>
            <w:r w:rsidR="0068747D" w:rsidRPr="00942011">
              <w:rPr>
                <w:color w:val="000000" w:themeColor="text1"/>
                <w:sz w:val="20"/>
                <w:szCs w:val="20"/>
                <w:vertAlign w:val="superscript"/>
                <w:lang w:val="en-US"/>
              </w:rPr>
              <w:t>R</w:t>
            </w:r>
            <w:r w:rsidR="0068747D" w:rsidRPr="00942011">
              <w:rPr>
                <w:color w:val="000000" w:themeColor="text1"/>
                <w:sz w:val="20"/>
                <w:szCs w:val="20"/>
                <w:lang w:val="en-US"/>
              </w:rPr>
              <w:t>/Sp</w:t>
            </w:r>
            <w:r w:rsidR="0068747D" w:rsidRPr="00942011">
              <w:rPr>
                <w:color w:val="000000" w:themeColor="text1"/>
                <w:sz w:val="20"/>
                <w:szCs w:val="20"/>
                <w:vertAlign w:val="superscript"/>
                <w:lang w:val="en-US"/>
              </w:rPr>
              <w:t>R</w:t>
            </w:r>
            <w:r w:rsidR="0068747D" w:rsidRPr="00942011">
              <w:rPr>
                <w:color w:val="000000" w:themeColor="text1"/>
                <w:sz w:val="20"/>
                <w:szCs w:val="20"/>
                <w:lang w:val="en-US"/>
              </w:rPr>
              <w:t>)</w:t>
            </w:r>
            <w:r w:rsidR="003E6ECE" w:rsidRPr="00942011">
              <w:rPr>
                <w:color w:val="000000" w:themeColor="text1"/>
                <w:sz w:val="20"/>
                <w:szCs w:val="20"/>
                <w:lang w:val="en-US"/>
              </w:rPr>
              <w:t xml:space="preserve"> </w:t>
            </w:r>
            <w:r w:rsidRPr="00942011">
              <w:rPr>
                <w:color w:val="000000" w:themeColor="text1"/>
                <w:sz w:val="20"/>
                <w:szCs w:val="20"/>
                <w:lang w:val="en-US"/>
              </w:rPr>
              <w:t xml:space="preserve">harboring the </w:t>
            </w:r>
            <w:r w:rsidRPr="00942011">
              <w:rPr>
                <w:i/>
                <w:iCs/>
                <w:color w:val="000000" w:themeColor="text1"/>
                <w:sz w:val="20"/>
                <w:szCs w:val="20"/>
                <w:lang w:val="en-US"/>
              </w:rPr>
              <w:t xml:space="preserve">crtE </w:t>
            </w:r>
            <w:r w:rsidRPr="00942011">
              <w:rPr>
                <w:color w:val="000000" w:themeColor="text1"/>
                <w:sz w:val="20"/>
                <w:szCs w:val="20"/>
                <w:lang w:val="en-US"/>
              </w:rPr>
              <w:t xml:space="preserve">gene from S.7002 cloned downstream the LS gene, between the </w:t>
            </w:r>
            <w:r w:rsidRPr="00942011">
              <w:rPr>
                <w:i/>
                <w:iCs/>
                <w:color w:val="000000" w:themeColor="text1"/>
                <w:sz w:val="20"/>
                <w:szCs w:val="20"/>
                <w:lang w:val="en-US"/>
              </w:rPr>
              <w:t>EcoRI</w:t>
            </w:r>
            <w:r w:rsidRPr="00942011">
              <w:rPr>
                <w:color w:val="000000" w:themeColor="text1"/>
                <w:sz w:val="20"/>
                <w:szCs w:val="20"/>
                <w:lang w:val="en-US"/>
              </w:rPr>
              <w:t xml:space="preserve"> and </w:t>
            </w:r>
            <w:r w:rsidRPr="00942011">
              <w:rPr>
                <w:i/>
                <w:iCs/>
                <w:color w:val="000000" w:themeColor="text1"/>
                <w:sz w:val="20"/>
                <w:szCs w:val="20"/>
                <w:lang w:val="en-US"/>
              </w:rPr>
              <w:t>AclI</w:t>
            </w:r>
            <w:r w:rsidRPr="00942011">
              <w:rPr>
                <w:color w:val="000000" w:themeColor="text1"/>
                <w:sz w:val="20"/>
                <w:szCs w:val="20"/>
                <w:lang w:val="en-US"/>
              </w:rPr>
              <w:t xml:space="preserve"> sites</w:t>
            </w:r>
          </w:p>
        </w:tc>
        <w:tc>
          <w:tcPr>
            <w:tcW w:w="3323" w:type="dxa"/>
            <w:tcBorders>
              <w:top w:val="single" w:sz="4" w:space="0" w:color="auto"/>
              <w:left w:val="single" w:sz="4" w:space="0" w:color="auto"/>
              <w:bottom w:val="single" w:sz="4" w:space="0" w:color="auto"/>
              <w:right w:val="single" w:sz="4" w:space="0" w:color="auto"/>
            </w:tcBorders>
            <w:vAlign w:val="center"/>
          </w:tcPr>
          <w:p w14:paraId="124A683F" w14:textId="4429BAE4" w:rsidR="00EE43B8" w:rsidRPr="00F175A0" w:rsidRDefault="00EE43B8" w:rsidP="00EE43B8">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E2642B">
              <w:rPr>
                <w:color w:val="000000" w:themeColor="text1"/>
                <w:sz w:val="20"/>
                <w:szCs w:val="20"/>
                <w:lang w:val="en-US"/>
              </w:rPr>
              <w:t xml:space="preserve">This study </w:t>
            </w:r>
          </w:p>
        </w:tc>
      </w:tr>
      <w:tr w:rsidR="00EE43B8" w:rsidRPr="007E2ED9" w14:paraId="34AC9A31"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532BA1AB" w14:textId="22C4B66D" w:rsidR="00EE43B8" w:rsidRPr="00490295" w:rsidRDefault="00EE43B8" w:rsidP="00EE43B8">
            <w:pPr>
              <w:pStyle w:val="NormalWeb"/>
              <w:spacing w:before="0" w:beforeAutospacing="0" w:after="0" w:afterAutospacing="0"/>
              <w:rPr>
                <w:rFonts w:ascii="TimesNewRomanPSMT" w:hAnsi="TimesNewRomanPSMT"/>
                <w:color w:val="000000" w:themeColor="text1"/>
                <w:sz w:val="20"/>
                <w:szCs w:val="20"/>
              </w:rPr>
            </w:pPr>
            <w:r w:rsidRPr="00490295">
              <w:rPr>
                <w:color w:val="000000" w:themeColor="text1"/>
                <w:sz w:val="20"/>
                <w:szCs w:val="20"/>
              </w:rPr>
              <w:t>pCFS-CrtE</w:t>
            </w:r>
            <w:r w:rsidRPr="00490295">
              <w:rPr>
                <w:color w:val="000000" w:themeColor="text1"/>
                <w:sz w:val="20"/>
                <w:szCs w:val="20"/>
                <w:vertAlign w:val="subscript"/>
              </w:rPr>
              <w:t>6803</w:t>
            </w:r>
          </w:p>
        </w:tc>
        <w:tc>
          <w:tcPr>
            <w:tcW w:w="7371" w:type="dxa"/>
            <w:tcBorders>
              <w:top w:val="single" w:sz="4" w:space="0" w:color="auto"/>
              <w:left w:val="single" w:sz="4" w:space="0" w:color="auto"/>
              <w:bottom w:val="single" w:sz="4" w:space="0" w:color="auto"/>
              <w:right w:val="single" w:sz="4" w:space="0" w:color="auto"/>
            </w:tcBorders>
            <w:vAlign w:val="center"/>
          </w:tcPr>
          <w:p w14:paraId="4BE5EFFE" w14:textId="42693AEC" w:rsidR="00EE43B8" w:rsidRPr="00942011" w:rsidRDefault="00EE43B8" w:rsidP="00EE43B8">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en-US"/>
              </w:rPr>
            </w:pPr>
            <w:r w:rsidRPr="00942011">
              <w:rPr>
                <w:color w:val="000000" w:themeColor="text1"/>
                <w:sz w:val="20"/>
                <w:szCs w:val="20"/>
                <w:lang w:val="en-US"/>
              </w:rPr>
              <w:t xml:space="preserve">pCFS derived plasmid </w:t>
            </w:r>
            <w:r w:rsidR="0068747D" w:rsidRPr="00942011">
              <w:rPr>
                <w:color w:val="000000" w:themeColor="text1"/>
                <w:sz w:val="20"/>
                <w:szCs w:val="20"/>
                <w:lang w:val="en-US"/>
              </w:rPr>
              <w:t>(Sm</w:t>
            </w:r>
            <w:r w:rsidR="0068747D" w:rsidRPr="00942011">
              <w:rPr>
                <w:color w:val="000000" w:themeColor="text1"/>
                <w:sz w:val="20"/>
                <w:szCs w:val="20"/>
                <w:vertAlign w:val="superscript"/>
                <w:lang w:val="en-US"/>
              </w:rPr>
              <w:t>R</w:t>
            </w:r>
            <w:r w:rsidR="0068747D" w:rsidRPr="00942011">
              <w:rPr>
                <w:color w:val="000000" w:themeColor="text1"/>
                <w:sz w:val="20"/>
                <w:szCs w:val="20"/>
                <w:lang w:val="en-US"/>
              </w:rPr>
              <w:t>/Sp</w:t>
            </w:r>
            <w:r w:rsidR="0068747D" w:rsidRPr="00942011">
              <w:rPr>
                <w:color w:val="000000" w:themeColor="text1"/>
                <w:sz w:val="20"/>
                <w:szCs w:val="20"/>
                <w:vertAlign w:val="superscript"/>
                <w:lang w:val="en-US"/>
              </w:rPr>
              <w:t>R</w:t>
            </w:r>
            <w:r w:rsidR="0068747D" w:rsidRPr="00942011">
              <w:rPr>
                <w:color w:val="000000" w:themeColor="text1"/>
                <w:sz w:val="20"/>
                <w:szCs w:val="20"/>
                <w:lang w:val="en-US"/>
              </w:rPr>
              <w:t xml:space="preserve">) </w:t>
            </w:r>
            <w:r w:rsidRPr="00942011">
              <w:rPr>
                <w:color w:val="000000" w:themeColor="text1"/>
                <w:sz w:val="20"/>
                <w:szCs w:val="20"/>
                <w:lang w:val="en-US"/>
              </w:rPr>
              <w:t xml:space="preserve">harboring the </w:t>
            </w:r>
            <w:r w:rsidRPr="00942011">
              <w:rPr>
                <w:i/>
                <w:iCs/>
                <w:color w:val="000000" w:themeColor="text1"/>
                <w:sz w:val="20"/>
                <w:szCs w:val="20"/>
                <w:lang w:val="en-US"/>
              </w:rPr>
              <w:t xml:space="preserve">crtE </w:t>
            </w:r>
            <w:r w:rsidRPr="00942011">
              <w:rPr>
                <w:color w:val="000000" w:themeColor="text1"/>
                <w:sz w:val="20"/>
                <w:szCs w:val="20"/>
                <w:lang w:val="en-US"/>
              </w:rPr>
              <w:t xml:space="preserve">gene from S.6803 cloned downstream the FS gene, between the </w:t>
            </w:r>
            <w:r w:rsidRPr="00942011">
              <w:rPr>
                <w:i/>
                <w:iCs/>
                <w:color w:val="000000" w:themeColor="text1"/>
                <w:sz w:val="20"/>
                <w:szCs w:val="20"/>
                <w:lang w:val="en-US"/>
              </w:rPr>
              <w:t>EcoRI</w:t>
            </w:r>
            <w:r w:rsidRPr="00942011">
              <w:rPr>
                <w:color w:val="000000" w:themeColor="text1"/>
                <w:sz w:val="20"/>
                <w:szCs w:val="20"/>
                <w:lang w:val="en-US"/>
              </w:rPr>
              <w:t xml:space="preserve"> and </w:t>
            </w:r>
            <w:r w:rsidRPr="00942011">
              <w:rPr>
                <w:i/>
                <w:iCs/>
                <w:color w:val="000000" w:themeColor="text1"/>
                <w:sz w:val="20"/>
                <w:szCs w:val="20"/>
                <w:lang w:val="en-US"/>
              </w:rPr>
              <w:t>AclI</w:t>
            </w:r>
            <w:r w:rsidRPr="00942011">
              <w:rPr>
                <w:color w:val="000000" w:themeColor="text1"/>
                <w:sz w:val="20"/>
                <w:szCs w:val="20"/>
                <w:lang w:val="en-US"/>
              </w:rPr>
              <w:t xml:space="preserve"> sites</w:t>
            </w:r>
          </w:p>
        </w:tc>
        <w:tc>
          <w:tcPr>
            <w:tcW w:w="3323" w:type="dxa"/>
            <w:tcBorders>
              <w:top w:val="single" w:sz="4" w:space="0" w:color="auto"/>
              <w:left w:val="single" w:sz="4" w:space="0" w:color="auto"/>
              <w:bottom w:val="single" w:sz="4" w:space="0" w:color="auto"/>
              <w:right w:val="single" w:sz="4" w:space="0" w:color="auto"/>
            </w:tcBorders>
            <w:vAlign w:val="center"/>
          </w:tcPr>
          <w:p w14:paraId="4F34B911" w14:textId="05CF0FE3" w:rsidR="00EE43B8" w:rsidRPr="00F175A0" w:rsidRDefault="00EE43B8" w:rsidP="00EE43B8">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E2642B">
              <w:rPr>
                <w:color w:val="000000" w:themeColor="text1"/>
                <w:sz w:val="20"/>
                <w:szCs w:val="20"/>
                <w:lang w:val="en-US"/>
              </w:rPr>
              <w:t xml:space="preserve">This study </w:t>
            </w:r>
          </w:p>
        </w:tc>
      </w:tr>
      <w:tr w:rsidR="00EE43B8" w:rsidRPr="007E2ED9" w14:paraId="0D3437E8"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5CA41B8C" w14:textId="5E42639A" w:rsidR="00EE43B8" w:rsidRPr="00490295" w:rsidRDefault="00EE43B8" w:rsidP="00EE43B8">
            <w:pPr>
              <w:pStyle w:val="NormalWeb"/>
              <w:spacing w:before="0" w:beforeAutospacing="0" w:after="0" w:afterAutospacing="0"/>
              <w:rPr>
                <w:rFonts w:ascii="TimesNewRomanPSMT" w:hAnsi="TimesNewRomanPSMT"/>
                <w:color w:val="000000" w:themeColor="text1"/>
                <w:sz w:val="20"/>
                <w:szCs w:val="20"/>
              </w:rPr>
            </w:pPr>
            <w:r w:rsidRPr="00490295">
              <w:rPr>
                <w:color w:val="000000" w:themeColor="text1"/>
                <w:sz w:val="20"/>
                <w:szCs w:val="20"/>
              </w:rPr>
              <w:t>pCFS-CrtE</w:t>
            </w:r>
            <w:r w:rsidRPr="00490295">
              <w:rPr>
                <w:color w:val="000000" w:themeColor="text1"/>
                <w:sz w:val="20"/>
                <w:szCs w:val="20"/>
                <w:vertAlign w:val="subscript"/>
              </w:rPr>
              <w:t>7002</w:t>
            </w:r>
          </w:p>
        </w:tc>
        <w:tc>
          <w:tcPr>
            <w:tcW w:w="7371" w:type="dxa"/>
            <w:tcBorders>
              <w:top w:val="single" w:sz="4" w:space="0" w:color="auto"/>
              <w:left w:val="single" w:sz="4" w:space="0" w:color="auto"/>
              <w:bottom w:val="single" w:sz="4" w:space="0" w:color="auto"/>
              <w:right w:val="single" w:sz="4" w:space="0" w:color="auto"/>
            </w:tcBorders>
            <w:vAlign w:val="center"/>
          </w:tcPr>
          <w:p w14:paraId="1EC1AA38" w14:textId="5E384C61" w:rsidR="00EE43B8" w:rsidRPr="00942011" w:rsidRDefault="00EE43B8" w:rsidP="00EE43B8">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en-US"/>
              </w:rPr>
            </w:pPr>
            <w:r w:rsidRPr="00942011">
              <w:rPr>
                <w:color w:val="000000" w:themeColor="text1"/>
                <w:sz w:val="20"/>
                <w:szCs w:val="20"/>
                <w:lang w:val="en-US"/>
              </w:rPr>
              <w:t xml:space="preserve">pCFS derived plasmid </w:t>
            </w:r>
            <w:r w:rsidR="0068747D" w:rsidRPr="00942011">
              <w:rPr>
                <w:color w:val="000000" w:themeColor="text1"/>
                <w:sz w:val="20"/>
                <w:szCs w:val="20"/>
                <w:lang w:val="en-US"/>
              </w:rPr>
              <w:t>(Sm</w:t>
            </w:r>
            <w:r w:rsidR="0068747D" w:rsidRPr="00942011">
              <w:rPr>
                <w:color w:val="000000" w:themeColor="text1"/>
                <w:sz w:val="20"/>
                <w:szCs w:val="20"/>
                <w:vertAlign w:val="superscript"/>
                <w:lang w:val="en-US"/>
              </w:rPr>
              <w:t>R</w:t>
            </w:r>
            <w:r w:rsidR="0068747D" w:rsidRPr="00942011">
              <w:rPr>
                <w:color w:val="000000" w:themeColor="text1"/>
                <w:sz w:val="20"/>
                <w:szCs w:val="20"/>
                <w:lang w:val="en-US"/>
              </w:rPr>
              <w:t>/Sp</w:t>
            </w:r>
            <w:r w:rsidR="0068747D" w:rsidRPr="00942011">
              <w:rPr>
                <w:color w:val="000000" w:themeColor="text1"/>
                <w:sz w:val="20"/>
                <w:szCs w:val="20"/>
                <w:vertAlign w:val="superscript"/>
                <w:lang w:val="en-US"/>
              </w:rPr>
              <w:t>R</w:t>
            </w:r>
            <w:r w:rsidR="0068747D" w:rsidRPr="00942011">
              <w:rPr>
                <w:color w:val="000000" w:themeColor="text1"/>
                <w:sz w:val="20"/>
                <w:szCs w:val="20"/>
                <w:lang w:val="en-US"/>
              </w:rPr>
              <w:t xml:space="preserve">) </w:t>
            </w:r>
            <w:r w:rsidRPr="00942011">
              <w:rPr>
                <w:color w:val="000000" w:themeColor="text1"/>
                <w:sz w:val="20"/>
                <w:szCs w:val="20"/>
                <w:lang w:val="en-US"/>
              </w:rPr>
              <w:t xml:space="preserve">harboring the </w:t>
            </w:r>
            <w:r w:rsidRPr="00942011">
              <w:rPr>
                <w:i/>
                <w:iCs/>
                <w:color w:val="000000" w:themeColor="text1"/>
                <w:sz w:val="20"/>
                <w:szCs w:val="20"/>
                <w:lang w:val="en-US"/>
              </w:rPr>
              <w:t xml:space="preserve">crtE </w:t>
            </w:r>
            <w:r w:rsidRPr="00942011">
              <w:rPr>
                <w:color w:val="000000" w:themeColor="text1"/>
                <w:sz w:val="20"/>
                <w:szCs w:val="20"/>
                <w:lang w:val="en-US"/>
              </w:rPr>
              <w:t xml:space="preserve">gene from S.7002 cloned downstream the FS gene, between the </w:t>
            </w:r>
            <w:r w:rsidRPr="00942011">
              <w:rPr>
                <w:i/>
                <w:iCs/>
                <w:color w:val="000000" w:themeColor="text1"/>
                <w:sz w:val="20"/>
                <w:szCs w:val="20"/>
                <w:lang w:val="en-US"/>
              </w:rPr>
              <w:t>EcoRI</w:t>
            </w:r>
            <w:r w:rsidRPr="00942011">
              <w:rPr>
                <w:color w:val="000000" w:themeColor="text1"/>
                <w:sz w:val="20"/>
                <w:szCs w:val="20"/>
                <w:lang w:val="en-US"/>
              </w:rPr>
              <w:t xml:space="preserve"> and </w:t>
            </w:r>
            <w:r w:rsidRPr="00942011">
              <w:rPr>
                <w:i/>
                <w:iCs/>
                <w:color w:val="000000" w:themeColor="text1"/>
                <w:sz w:val="20"/>
                <w:szCs w:val="20"/>
                <w:lang w:val="en-US"/>
              </w:rPr>
              <w:t>AclI</w:t>
            </w:r>
            <w:r w:rsidRPr="00942011">
              <w:rPr>
                <w:color w:val="000000" w:themeColor="text1"/>
                <w:sz w:val="20"/>
                <w:szCs w:val="20"/>
                <w:lang w:val="en-US"/>
              </w:rPr>
              <w:t xml:space="preserve"> sites</w:t>
            </w:r>
          </w:p>
        </w:tc>
        <w:tc>
          <w:tcPr>
            <w:tcW w:w="3323" w:type="dxa"/>
            <w:tcBorders>
              <w:top w:val="single" w:sz="4" w:space="0" w:color="auto"/>
              <w:left w:val="single" w:sz="4" w:space="0" w:color="auto"/>
              <w:bottom w:val="single" w:sz="4" w:space="0" w:color="auto"/>
              <w:right w:val="single" w:sz="4" w:space="0" w:color="auto"/>
            </w:tcBorders>
            <w:vAlign w:val="center"/>
          </w:tcPr>
          <w:p w14:paraId="06ABF074" w14:textId="41B20377" w:rsidR="00EE43B8" w:rsidRPr="00F175A0" w:rsidRDefault="00EE43B8" w:rsidP="00EE43B8">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E2642B">
              <w:rPr>
                <w:color w:val="000000" w:themeColor="text1"/>
                <w:sz w:val="20"/>
                <w:szCs w:val="20"/>
                <w:lang w:val="en-US"/>
              </w:rPr>
              <w:t xml:space="preserve">This study </w:t>
            </w:r>
          </w:p>
        </w:tc>
      </w:tr>
      <w:tr w:rsidR="00942011" w:rsidRPr="00FA5D4E" w14:paraId="3B75658D" w14:textId="77777777" w:rsidTr="00A81A83">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BAB317" w14:textId="00789DEC" w:rsidR="00942011" w:rsidRPr="00A81A83" w:rsidRDefault="00AA3910" w:rsidP="00942011">
            <w:pPr>
              <w:jc w:val="center"/>
              <w:rPr>
                <w:color w:val="000000" w:themeColor="text1"/>
                <w:sz w:val="20"/>
                <w:szCs w:val="20"/>
                <w:lang w:val="en-US"/>
              </w:rPr>
            </w:pPr>
            <w:r>
              <w:rPr>
                <w:color w:val="000000" w:themeColor="text1"/>
                <w:sz w:val="20"/>
                <w:szCs w:val="20"/>
                <w:lang w:val="en-US"/>
              </w:rPr>
              <w:t>Plasmids used for d</w:t>
            </w:r>
            <w:r w:rsidR="00942011" w:rsidRPr="00A81A83">
              <w:rPr>
                <w:color w:val="000000" w:themeColor="text1"/>
                <w:sz w:val="20"/>
                <w:szCs w:val="20"/>
                <w:lang w:val="en-US"/>
              </w:rPr>
              <w:t xml:space="preserve">eletion </w:t>
            </w:r>
            <w:r w:rsidR="00A81A83" w:rsidRPr="00A81A83">
              <w:rPr>
                <w:color w:val="000000" w:themeColor="text1"/>
                <w:sz w:val="20"/>
                <w:szCs w:val="20"/>
                <w:lang w:val="en-US"/>
              </w:rPr>
              <w:t xml:space="preserve">of </w:t>
            </w:r>
            <w:r w:rsidR="00942011" w:rsidRPr="00A81A83">
              <w:rPr>
                <w:i/>
                <w:iCs/>
                <w:color w:val="000000" w:themeColor="text1"/>
                <w:sz w:val="20"/>
                <w:szCs w:val="20"/>
                <w:lang w:val="en-US"/>
              </w:rPr>
              <w:t>cruF</w:t>
            </w:r>
            <w:r w:rsidR="00942011" w:rsidRPr="00A81A83">
              <w:rPr>
                <w:color w:val="000000" w:themeColor="text1"/>
                <w:sz w:val="20"/>
                <w:szCs w:val="20"/>
                <w:lang w:val="en-US"/>
              </w:rPr>
              <w:t xml:space="preserve"> </w:t>
            </w:r>
            <w:r w:rsidR="00942011" w:rsidRPr="00A81A83">
              <w:rPr>
                <w:i/>
                <w:iCs/>
                <w:color w:val="000000" w:themeColor="text1"/>
                <w:sz w:val="20"/>
                <w:szCs w:val="20"/>
                <w:lang w:val="en-US"/>
              </w:rPr>
              <w:t>crtR</w:t>
            </w:r>
            <w:r w:rsidR="00942011" w:rsidRPr="00A81A83">
              <w:rPr>
                <w:color w:val="000000" w:themeColor="text1"/>
                <w:sz w:val="20"/>
                <w:szCs w:val="20"/>
                <w:lang w:val="en-US"/>
              </w:rPr>
              <w:t xml:space="preserve">, </w:t>
            </w:r>
            <w:r w:rsidR="00942011" w:rsidRPr="00A81A83">
              <w:rPr>
                <w:i/>
                <w:iCs/>
                <w:color w:val="000000" w:themeColor="text1"/>
                <w:sz w:val="20"/>
                <w:szCs w:val="20"/>
                <w:lang w:val="en-US"/>
              </w:rPr>
              <w:t>phaAB</w:t>
            </w:r>
            <w:r w:rsidR="00942011" w:rsidRPr="00A81A83">
              <w:rPr>
                <w:color w:val="000000" w:themeColor="text1"/>
                <w:sz w:val="20"/>
                <w:szCs w:val="20"/>
                <w:lang w:val="en-US"/>
              </w:rPr>
              <w:t xml:space="preserve">, </w:t>
            </w:r>
            <w:r w:rsidR="00942011" w:rsidRPr="00A81A83">
              <w:rPr>
                <w:i/>
                <w:iCs/>
                <w:color w:val="000000" w:themeColor="text1"/>
                <w:sz w:val="20"/>
                <w:szCs w:val="20"/>
                <w:lang w:val="en-US"/>
              </w:rPr>
              <w:t>ccmK</w:t>
            </w:r>
            <w:r>
              <w:rPr>
                <w:i/>
                <w:iCs/>
                <w:color w:val="000000" w:themeColor="text1"/>
                <w:sz w:val="20"/>
                <w:szCs w:val="20"/>
                <w:lang w:val="en-US"/>
              </w:rPr>
              <w:t xml:space="preserve"> or </w:t>
            </w:r>
            <w:proofErr w:type="gramStart"/>
            <w:r w:rsidR="00942011" w:rsidRPr="00A81A83">
              <w:rPr>
                <w:i/>
                <w:iCs/>
                <w:color w:val="000000" w:themeColor="text1"/>
                <w:sz w:val="20"/>
                <w:szCs w:val="20"/>
                <w:lang w:val="en-US"/>
              </w:rPr>
              <w:t>crtE</w:t>
            </w:r>
            <w:r w:rsidR="00942011" w:rsidRPr="00A81A83">
              <w:rPr>
                <w:color w:val="000000" w:themeColor="text1"/>
                <w:sz w:val="20"/>
                <w:szCs w:val="20"/>
                <w:lang w:val="en-US"/>
              </w:rPr>
              <w:t xml:space="preserve">  in</w:t>
            </w:r>
            <w:proofErr w:type="gramEnd"/>
            <w:r w:rsidR="00A81A83" w:rsidRPr="00A81A83">
              <w:rPr>
                <w:i/>
                <w:iCs/>
                <w:color w:val="000000" w:themeColor="text1"/>
                <w:sz w:val="20"/>
                <w:szCs w:val="20"/>
                <w:lang w:val="en-US"/>
              </w:rPr>
              <w:t xml:space="preserve"> </w:t>
            </w:r>
            <w:r w:rsidR="00942011" w:rsidRPr="00A81A83">
              <w:rPr>
                <w:i/>
                <w:iCs/>
                <w:color w:val="000000" w:themeColor="text1"/>
                <w:sz w:val="20"/>
                <w:szCs w:val="20"/>
                <w:lang w:val="en-US"/>
              </w:rPr>
              <w:t>S</w:t>
            </w:r>
            <w:r w:rsidR="00A81A83" w:rsidRPr="00A81A83">
              <w:rPr>
                <w:i/>
                <w:iCs/>
                <w:color w:val="000000" w:themeColor="text1"/>
                <w:sz w:val="20"/>
                <w:szCs w:val="20"/>
                <w:lang w:val="en-US"/>
              </w:rPr>
              <w:t>ynechocystis</w:t>
            </w:r>
            <w:r w:rsidR="00A81A83">
              <w:rPr>
                <w:color w:val="000000" w:themeColor="text1"/>
                <w:sz w:val="20"/>
                <w:szCs w:val="20"/>
                <w:lang w:val="en-US"/>
              </w:rPr>
              <w:t xml:space="preserve"> PCC </w:t>
            </w:r>
            <w:r w:rsidR="00942011" w:rsidRPr="00A81A83">
              <w:rPr>
                <w:color w:val="000000" w:themeColor="text1"/>
                <w:sz w:val="20"/>
                <w:szCs w:val="20"/>
                <w:lang w:val="en-US"/>
              </w:rPr>
              <w:t>6803</w:t>
            </w:r>
          </w:p>
        </w:tc>
      </w:tr>
      <w:tr w:rsidR="0060607C" w:rsidRPr="007E2ED9" w14:paraId="66C475EC" w14:textId="77777777" w:rsidTr="00CE7A3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23582B63" w14:textId="2F104838" w:rsidR="0060607C" w:rsidRDefault="0060607C" w:rsidP="0060607C">
            <w:pPr>
              <w:pStyle w:val="NormalWeb"/>
              <w:spacing w:before="0" w:beforeAutospacing="0" w:after="0" w:afterAutospacing="0"/>
              <w:rPr>
                <w:rFonts w:ascii="TimesNewRomanPSMT" w:hAnsi="TimesNewRomanPSMT"/>
                <w:b w:val="0"/>
                <w:bCs w:val="0"/>
                <w:color w:val="212833"/>
                <w:sz w:val="20"/>
                <w:szCs w:val="20"/>
              </w:rPr>
            </w:pPr>
            <w:r>
              <w:rPr>
                <w:rFonts w:ascii="TimesNewRomanPSMT" w:hAnsi="TimesNewRomanPSMT"/>
                <w:color w:val="212833"/>
                <w:sz w:val="20"/>
                <w:szCs w:val="20"/>
              </w:rPr>
              <w:t>pTwist_CrtR</w:t>
            </w:r>
          </w:p>
          <w:p w14:paraId="21C5B727" w14:textId="77777777" w:rsidR="0060607C" w:rsidRPr="00E2642B" w:rsidRDefault="0060607C" w:rsidP="0060607C">
            <w:pPr>
              <w:pStyle w:val="NormalWeb"/>
              <w:spacing w:before="0" w:beforeAutospacing="0" w:after="0" w:afterAutospacing="0"/>
              <w:rPr>
                <w:sz w:val="20"/>
                <w:szCs w:val="20"/>
              </w:rPr>
            </w:pPr>
          </w:p>
        </w:tc>
        <w:tc>
          <w:tcPr>
            <w:tcW w:w="7371" w:type="dxa"/>
            <w:tcBorders>
              <w:top w:val="single" w:sz="4" w:space="0" w:color="auto"/>
              <w:left w:val="single" w:sz="4" w:space="0" w:color="auto"/>
              <w:bottom w:val="single" w:sz="4" w:space="0" w:color="auto"/>
              <w:right w:val="single" w:sz="4" w:space="0" w:color="auto"/>
            </w:tcBorders>
          </w:tcPr>
          <w:p w14:paraId="39102058" w14:textId="11C0BE89" w:rsidR="0060607C" w:rsidRPr="00E2642B" w:rsidRDefault="0060607C" w:rsidP="0060607C">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Pr>
                <w:color w:val="auto"/>
                <w:sz w:val="20"/>
                <w:szCs w:val="20"/>
                <w:lang w:val="en-US"/>
              </w:rPr>
              <w:t>pTwist</w:t>
            </w:r>
            <w:r w:rsidRPr="001C356A">
              <w:rPr>
                <w:color w:val="auto"/>
                <w:sz w:val="20"/>
                <w:szCs w:val="20"/>
                <w:lang w:val="en-US"/>
              </w:rPr>
              <w:t xml:space="preserve"> harboring </w:t>
            </w:r>
            <w:r>
              <w:rPr>
                <w:color w:val="auto"/>
                <w:sz w:val="20"/>
                <w:szCs w:val="20"/>
                <w:lang w:val="en-US"/>
              </w:rPr>
              <w:t>an</w:t>
            </w:r>
            <w:r w:rsidRPr="001C356A">
              <w:rPr>
                <w:color w:val="auto"/>
                <w:sz w:val="20"/>
                <w:szCs w:val="20"/>
                <w:lang w:val="en-US"/>
              </w:rPr>
              <w:t xml:space="preserve"> </w:t>
            </w:r>
            <w:r w:rsidRPr="001C356A">
              <w:rPr>
                <w:i/>
                <w:iCs/>
                <w:color w:val="auto"/>
                <w:sz w:val="20"/>
                <w:szCs w:val="20"/>
                <w:lang w:val="en-US"/>
              </w:rPr>
              <w:t>Eco</w:t>
            </w:r>
            <w:r w:rsidRPr="00426302">
              <w:rPr>
                <w:color w:val="auto"/>
                <w:sz w:val="20"/>
                <w:szCs w:val="20"/>
                <w:lang w:val="en-US"/>
              </w:rPr>
              <w:t>R</w:t>
            </w:r>
            <w:r w:rsidRPr="001C356A">
              <w:rPr>
                <w:color w:val="auto"/>
                <w:sz w:val="20"/>
                <w:szCs w:val="20"/>
                <w:lang w:val="en-US"/>
              </w:rPr>
              <w:t xml:space="preserve">V restriction </w:t>
            </w:r>
            <w:r w:rsidRPr="00AA3910">
              <w:rPr>
                <w:color w:val="000000" w:themeColor="text1"/>
                <w:sz w:val="20"/>
                <w:szCs w:val="20"/>
                <w:lang w:val="en-US"/>
              </w:rPr>
              <w:t xml:space="preserve">site flanked by </w:t>
            </w:r>
            <w:r w:rsidR="00314F1D" w:rsidRPr="00AA3910">
              <w:rPr>
                <w:color w:val="000000" w:themeColor="text1"/>
                <w:sz w:val="20"/>
                <w:szCs w:val="20"/>
                <w:lang w:val="en-US"/>
              </w:rPr>
              <w:t>two platform</w:t>
            </w:r>
            <w:r w:rsidR="000C310E" w:rsidRPr="00AA3910">
              <w:rPr>
                <w:color w:val="000000" w:themeColor="text1"/>
                <w:sz w:val="20"/>
                <w:szCs w:val="20"/>
                <w:lang w:val="en-US"/>
              </w:rPr>
              <w:t>s</w:t>
            </w:r>
            <w:r w:rsidR="00314F1D" w:rsidRPr="00AA3910">
              <w:rPr>
                <w:color w:val="000000" w:themeColor="text1"/>
                <w:sz w:val="20"/>
                <w:szCs w:val="20"/>
                <w:lang w:val="en-US"/>
              </w:rPr>
              <w:t xml:space="preserve"> of homology </w:t>
            </w:r>
            <w:r w:rsidR="000C310E" w:rsidRPr="00AA3910">
              <w:rPr>
                <w:color w:val="000000" w:themeColor="text1"/>
                <w:sz w:val="20"/>
                <w:szCs w:val="20"/>
                <w:lang w:val="en-US"/>
              </w:rPr>
              <w:t xml:space="preserve">for deletion of the </w:t>
            </w:r>
            <w:r w:rsidR="000C310E" w:rsidRPr="00AA3910">
              <w:rPr>
                <w:i/>
                <w:iCs/>
                <w:color w:val="000000" w:themeColor="text1"/>
                <w:sz w:val="20"/>
                <w:szCs w:val="20"/>
                <w:lang w:val="en-US"/>
              </w:rPr>
              <w:t>crtR</w:t>
            </w:r>
            <w:r w:rsidR="000C310E" w:rsidRPr="00AA3910">
              <w:rPr>
                <w:color w:val="000000" w:themeColor="text1"/>
                <w:sz w:val="20"/>
                <w:szCs w:val="20"/>
                <w:lang w:val="en-US"/>
              </w:rPr>
              <w:t xml:space="preserve"> </w:t>
            </w:r>
            <w:r w:rsidR="00AA3910" w:rsidRPr="00AA3910">
              <w:rPr>
                <w:color w:val="000000" w:themeColor="text1"/>
                <w:sz w:val="20"/>
                <w:szCs w:val="20"/>
                <w:lang w:val="en-US"/>
              </w:rPr>
              <w:t xml:space="preserve">open reading frame </w:t>
            </w:r>
            <w:r w:rsidR="00AA3910" w:rsidRPr="005C38B4">
              <w:rPr>
                <w:color w:val="000000" w:themeColor="text1"/>
                <w:sz w:val="20"/>
                <w:szCs w:val="20"/>
                <w:lang w:val="en-US"/>
              </w:rPr>
              <w:t xml:space="preserve">from </w:t>
            </w:r>
            <w:r w:rsidR="00531DA5" w:rsidRPr="005C38B4">
              <w:rPr>
                <w:color w:val="000000" w:themeColor="text1"/>
                <w:sz w:val="20"/>
                <w:szCs w:val="20"/>
                <w:lang w:val="en-US"/>
              </w:rPr>
              <w:t>the ATG start codon</w:t>
            </w:r>
            <w:r w:rsidR="00AA3910" w:rsidRPr="005C38B4">
              <w:rPr>
                <w:color w:val="000000" w:themeColor="text1"/>
                <w:sz w:val="20"/>
                <w:szCs w:val="20"/>
                <w:lang w:val="en-US"/>
              </w:rPr>
              <w:t xml:space="preserve"> to </w:t>
            </w:r>
            <w:r w:rsidR="00531DA5" w:rsidRPr="005C38B4">
              <w:rPr>
                <w:color w:val="000000" w:themeColor="text1"/>
                <w:sz w:val="20"/>
                <w:szCs w:val="20"/>
                <w:lang w:val="en-US"/>
              </w:rPr>
              <w:t xml:space="preserve">the 245 amino acids of </w:t>
            </w:r>
            <w:r w:rsidR="00531DA5" w:rsidRPr="005C38B4">
              <w:rPr>
                <w:i/>
                <w:iCs/>
                <w:color w:val="000000" w:themeColor="text1"/>
                <w:sz w:val="20"/>
                <w:szCs w:val="20"/>
                <w:lang w:val="en-US"/>
              </w:rPr>
              <w:t>CrtR</w:t>
            </w:r>
            <w:r w:rsidR="005C38B4" w:rsidRPr="005C38B4">
              <w:rPr>
                <w:i/>
                <w:iCs/>
                <w:color w:val="000000" w:themeColor="text1"/>
                <w:sz w:val="20"/>
                <w:szCs w:val="20"/>
                <w:lang w:val="en-US"/>
              </w:rPr>
              <w:t xml:space="preserve"> </w:t>
            </w:r>
            <w:r w:rsidR="00AA3910" w:rsidRPr="005C38B4">
              <w:rPr>
                <w:color w:val="000000" w:themeColor="text1"/>
                <w:sz w:val="20"/>
                <w:szCs w:val="20"/>
                <w:lang w:val="en-US"/>
              </w:rPr>
              <w:t xml:space="preserve">from </w:t>
            </w:r>
            <w:r w:rsidRPr="005C38B4">
              <w:rPr>
                <w:i/>
                <w:iCs/>
                <w:color w:val="000000" w:themeColor="text1"/>
                <w:sz w:val="20"/>
                <w:szCs w:val="20"/>
                <w:lang w:val="en-US"/>
              </w:rPr>
              <w:t>Synechoc</w:t>
            </w:r>
            <w:r w:rsidR="00AA3910" w:rsidRPr="005C38B4">
              <w:rPr>
                <w:i/>
                <w:iCs/>
                <w:color w:val="000000" w:themeColor="text1"/>
                <w:sz w:val="20"/>
                <w:szCs w:val="20"/>
                <w:lang w:val="en-US"/>
              </w:rPr>
              <w:t xml:space="preserve">ystis </w:t>
            </w:r>
            <w:r w:rsidRPr="005C38B4">
              <w:rPr>
                <w:color w:val="000000" w:themeColor="text1"/>
                <w:sz w:val="20"/>
                <w:szCs w:val="20"/>
                <w:lang w:val="en-US"/>
              </w:rPr>
              <w:t>PCC 6803</w:t>
            </w:r>
            <w:r w:rsidR="00531DA5" w:rsidRPr="005C38B4">
              <w:rPr>
                <w:color w:val="000000" w:themeColor="text1"/>
                <w:sz w:val="20"/>
                <w:szCs w:val="20"/>
                <w:lang w:val="en-US"/>
              </w:rPr>
              <w:t>. T</w:t>
            </w:r>
            <w:r w:rsidR="00531DA5">
              <w:rPr>
                <w:color w:val="000000" w:themeColor="text1"/>
                <w:sz w:val="20"/>
                <w:szCs w:val="20"/>
                <w:lang w:val="en-US"/>
              </w:rPr>
              <w:t xml:space="preserve">he 67 last amino acids are conserved to avoid the truncation of </w:t>
            </w:r>
            <w:r w:rsidR="00531DA5">
              <w:rPr>
                <w:rStyle w:val="cf01"/>
              </w:rPr>
              <w:t>slr1543.</w:t>
            </w:r>
          </w:p>
        </w:tc>
        <w:tc>
          <w:tcPr>
            <w:tcW w:w="3323" w:type="dxa"/>
            <w:tcBorders>
              <w:top w:val="single" w:sz="4" w:space="0" w:color="auto"/>
              <w:left w:val="single" w:sz="4" w:space="0" w:color="auto"/>
              <w:bottom w:val="single" w:sz="4" w:space="0" w:color="auto"/>
              <w:right w:val="single" w:sz="4" w:space="0" w:color="auto"/>
            </w:tcBorders>
            <w:vAlign w:val="center"/>
          </w:tcPr>
          <w:p w14:paraId="3545F27E" w14:textId="77777777" w:rsidR="00942011" w:rsidRDefault="00D34833" w:rsidP="0060607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2642B">
              <w:rPr>
                <w:color w:val="000000" w:themeColor="text1"/>
                <w:sz w:val="20"/>
                <w:szCs w:val="20"/>
                <w:lang w:val="en-US"/>
              </w:rPr>
              <w:t xml:space="preserve">This study </w:t>
            </w:r>
            <w:r w:rsidR="00942011">
              <w:rPr>
                <w:color w:val="000000" w:themeColor="text1"/>
                <w:sz w:val="20"/>
                <w:szCs w:val="20"/>
                <w:lang w:val="en-US"/>
              </w:rPr>
              <w:t xml:space="preserve">&amp; </w:t>
            </w:r>
            <w:r w:rsidR="00942011">
              <w:rPr>
                <w:color w:val="000000" w:themeColor="text1"/>
                <w:sz w:val="20"/>
                <w:szCs w:val="20"/>
              </w:rPr>
              <w:t>Twist Biosciences</w:t>
            </w:r>
          </w:p>
          <w:p w14:paraId="3AB5AD41" w14:textId="075F51CE" w:rsidR="0060607C" w:rsidRPr="00E2642B" w:rsidRDefault="00942011" w:rsidP="0060607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E43B8">
              <w:rPr>
                <w:color w:val="000000" w:themeColor="text1"/>
                <w:sz w:val="20"/>
                <w:szCs w:val="20"/>
                <w:highlight w:val="green"/>
                <w:lang w:val="en-US"/>
              </w:rPr>
              <w:t xml:space="preserve"> </w:t>
            </w:r>
          </w:p>
        </w:tc>
      </w:tr>
      <w:tr w:rsidR="0060607C" w:rsidRPr="00B47210" w14:paraId="1C503357"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19ECBA60" w14:textId="77A43993" w:rsidR="0060607C" w:rsidRPr="00E2642B" w:rsidRDefault="0060607C" w:rsidP="0060607C">
            <w:pPr>
              <w:pStyle w:val="NormalWeb"/>
              <w:spacing w:before="0" w:beforeAutospacing="0" w:after="0" w:afterAutospacing="0"/>
              <w:rPr>
                <w:sz w:val="20"/>
                <w:szCs w:val="20"/>
              </w:rPr>
            </w:pPr>
            <w:r w:rsidRPr="0013023A">
              <w:rPr>
                <w:color w:val="000000" w:themeColor="text1"/>
                <w:sz w:val="20"/>
                <w:szCs w:val="20"/>
              </w:rPr>
              <w:t>pCrtR_Km</w:t>
            </w:r>
          </w:p>
        </w:tc>
        <w:tc>
          <w:tcPr>
            <w:tcW w:w="7371" w:type="dxa"/>
            <w:tcBorders>
              <w:top w:val="single" w:sz="4" w:space="0" w:color="auto"/>
              <w:left w:val="single" w:sz="4" w:space="0" w:color="auto"/>
              <w:bottom w:val="single" w:sz="4" w:space="0" w:color="auto"/>
              <w:right w:val="single" w:sz="4" w:space="0" w:color="auto"/>
            </w:tcBorders>
            <w:vAlign w:val="center"/>
          </w:tcPr>
          <w:p w14:paraId="29B6ADF9" w14:textId="0112CDB0" w:rsidR="0060607C" w:rsidRPr="00E2642B" w:rsidRDefault="000C310E" w:rsidP="0060607C">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Pr>
                <w:rFonts w:ascii="TimesNewRomanPSMT" w:hAnsi="TimesNewRomanPSMT"/>
                <w:color w:val="212833"/>
                <w:sz w:val="20"/>
                <w:szCs w:val="20"/>
              </w:rPr>
              <w:t>pTwist_CrtR harboring a Km</w:t>
            </w:r>
            <w:r w:rsidRPr="005C38B4">
              <w:rPr>
                <w:rFonts w:ascii="TimesNewRomanPSMT" w:hAnsi="TimesNewRomanPSMT"/>
                <w:color w:val="212833"/>
                <w:sz w:val="20"/>
                <w:szCs w:val="20"/>
                <w:vertAlign w:val="superscript"/>
              </w:rPr>
              <w:t>R</w:t>
            </w:r>
            <w:r>
              <w:rPr>
                <w:rFonts w:ascii="TimesNewRomanPSMT" w:hAnsi="TimesNewRomanPSMT"/>
                <w:color w:val="212833"/>
                <w:sz w:val="20"/>
                <w:szCs w:val="20"/>
              </w:rPr>
              <w:t xml:space="preserve"> cassette cloned in the</w:t>
            </w:r>
            <w:r w:rsidRPr="00AA3910">
              <w:rPr>
                <w:rFonts w:ascii="TimesNewRomanPSMT" w:hAnsi="TimesNewRomanPSMT"/>
                <w:i/>
                <w:iCs/>
                <w:color w:val="212833"/>
                <w:sz w:val="20"/>
                <w:szCs w:val="20"/>
              </w:rPr>
              <w:t xml:space="preserve"> EcoRV</w:t>
            </w:r>
            <w:r>
              <w:rPr>
                <w:rFonts w:ascii="TimesNewRomanPSMT" w:hAnsi="TimesNewRomanPSMT"/>
                <w:color w:val="212833"/>
                <w:sz w:val="20"/>
                <w:szCs w:val="20"/>
              </w:rPr>
              <w:t xml:space="preserve"> site</w:t>
            </w:r>
          </w:p>
        </w:tc>
        <w:tc>
          <w:tcPr>
            <w:tcW w:w="3323" w:type="dxa"/>
            <w:tcBorders>
              <w:top w:val="single" w:sz="4" w:space="0" w:color="auto"/>
              <w:left w:val="single" w:sz="4" w:space="0" w:color="auto"/>
              <w:bottom w:val="single" w:sz="4" w:space="0" w:color="auto"/>
              <w:right w:val="single" w:sz="4" w:space="0" w:color="auto"/>
            </w:tcBorders>
            <w:vAlign w:val="center"/>
          </w:tcPr>
          <w:p w14:paraId="603CECAB" w14:textId="7200E9DE" w:rsidR="0060607C" w:rsidRPr="00E2642B" w:rsidRDefault="00D34833" w:rsidP="0060607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 xml:space="preserve">This study </w:t>
            </w:r>
          </w:p>
        </w:tc>
      </w:tr>
      <w:tr w:rsidR="003E6ECE" w:rsidRPr="007E2ED9" w14:paraId="21D6D937" w14:textId="77777777" w:rsidTr="003E1CC0">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tcPr>
          <w:p w14:paraId="38776C06" w14:textId="36491BB7" w:rsidR="003E6ECE" w:rsidRPr="00E2642B" w:rsidRDefault="003E6ECE" w:rsidP="003E6ECE">
            <w:pPr>
              <w:pStyle w:val="NormalWeb"/>
              <w:spacing w:before="0" w:beforeAutospacing="0" w:after="0" w:afterAutospacing="0"/>
              <w:rPr>
                <w:sz w:val="20"/>
                <w:szCs w:val="20"/>
              </w:rPr>
            </w:pPr>
            <w:r>
              <w:rPr>
                <w:rFonts w:ascii="TimesNewRomanPSMT" w:hAnsi="TimesNewRomanPSMT"/>
                <w:color w:val="212833"/>
                <w:sz w:val="20"/>
                <w:szCs w:val="20"/>
              </w:rPr>
              <w:t>pTwist_CruF</w:t>
            </w:r>
          </w:p>
        </w:tc>
        <w:tc>
          <w:tcPr>
            <w:tcW w:w="7371" w:type="dxa"/>
            <w:tcBorders>
              <w:top w:val="single" w:sz="4" w:space="0" w:color="auto"/>
              <w:left w:val="single" w:sz="4" w:space="0" w:color="auto"/>
              <w:bottom w:val="single" w:sz="4" w:space="0" w:color="auto"/>
              <w:right w:val="single" w:sz="4" w:space="0" w:color="auto"/>
            </w:tcBorders>
            <w:vAlign w:val="center"/>
          </w:tcPr>
          <w:p w14:paraId="5877E7DD" w14:textId="3AD61962" w:rsidR="003E6ECE" w:rsidRPr="00E2642B" w:rsidRDefault="00AA3910" w:rsidP="003E6ECE">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Pr>
                <w:color w:val="auto"/>
                <w:sz w:val="20"/>
                <w:szCs w:val="20"/>
                <w:lang w:val="en-US"/>
              </w:rPr>
              <w:t>pTwist</w:t>
            </w:r>
            <w:r w:rsidRPr="001C356A">
              <w:rPr>
                <w:color w:val="auto"/>
                <w:sz w:val="20"/>
                <w:szCs w:val="20"/>
                <w:lang w:val="en-US"/>
              </w:rPr>
              <w:t xml:space="preserve"> harboring </w:t>
            </w:r>
            <w:r>
              <w:rPr>
                <w:color w:val="auto"/>
                <w:sz w:val="20"/>
                <w:szCs w:val="20"/>
                <w:lang w:val="en-US"/>
              </w:rPr>
              <w:t>an</w:t>
            </w:r>
            <w:r w:rsidRPr="001C356A">
              <w:rPr>
                <w:color w:val="auto"/>
                <w:sz w:val="20"/>
                <w:szCs w:val="20"/>
                <w:lang w:val="en-US"/>
              </w:rPr>
              <w:t xml:space="preserve"> </w:t>
            </w:r>
            <w:r w:rsidRPr="001C356A">
              <w:rPr>
                <w:i/>
                <w:iCs/>
                <w:color w:val="auto"/>
                <w:sz w:val="20"/>
                <w:szCs w:val="20"/>
                <w:lang w:val="en-US"/>
              </w:rPr>
              <w:t>Eco</w:t>
            </w:r>
            <w:r w:rsidRPr="00426302">
              <w:rPr>
                <w:color w:val="auto"/>
                <w:sz w:val="20"/>
                <w:szCs w:val="20"/>
                <w:lang w:val="en-US"/>
              </w:rPr>
              <w:t>R</w:t>
            </w:r>
            <w:r w:rsidRPr="001C356A">
              <w:rPr>
                <w:color w:val="auto"/>
                <w:sz w:val="20"/>
                <w:szCs w:val="20"/>
                <w:lang w:val="en-US"/>
              </w:rPr>
              <w:t xml:space="preserve">V restriction site </w:t>
            </w:r>
            <w:r>
              <w:rPr>
                <w:color w:val="auto"/>
                <w:sz w:val="20"/>
                <w:szCs w:val="20"/>
                <w:lang w:val="en-US"/>
              </w:rPr>
              <w:t>flanked</w:t>
            </w:r>
            <w:r w:rsidRPr="00AA3910">
              <w:rPr>
                <w:color w:val="000000" w:themeColor="text1"/>
                <w:sz w:val="20"/>
                <w:szCs w:val="20"/>
                <w:lang w:val="en-US"/>
              </w:rPr>
              <w:t xml:space="preserve"> by two platforms of homology for deletion of the </w:t>
            </w:r>
            <w:r w:rsidRPr="00AA3910">
              <w:rPr>
                <w:i/>
                <w:iCs/>
                <w:color w:val="000000" w:themeColor="text1"/>
                <w:sz w:val="20"/>
                <w:szCs w:val="20"/>
                <w:lang w:val="en-US"/>
              </w:rPr>
              <w:t>cruF</w:t>
            </w:r>
            <w:r w:rsidRPr="00AA3910">
              <w:rPr>
                <w:color w:val="000000" w:themeColor="text1"/>
                <w:sz w:val="20"/>
                <w:szCs w:val="20"/>
                <w:lang w:val="en-US"/>
              </w:rPr>
              <w:t xml:space="preserve"> open reading </w:t>
            </w:r>
            <w:r w:rsidRPr="005C38B4">
              <w:rPr>
                <w:color w:val="000000" w:themeColor="text1"/>
                <w:sz w:val="20"/>
                <w:szCs w:val="20"/>
                <w:lang w:val="en-US"/>
              </w:rPr>
              <w:t xml:space="preserve">frame from </w:t>
            </w:r>
            <w:r w:rsidR="00531DA5" w:rsidRPr="005C38B4">
              <w:rPr>
                <w:color w:val="000000" w:themeColor="text1"/>
                <w:sz w:val="20"/>
                <w:szCs w:val="20"/>
                <w:lang w:val="en-US"/>
              </w:rPr>
              <w:t xml:space="preserve">the amino acid </w:t>
            </w:r>
            <w:proofErr w:type="gramStart"/>
            <w:r w:rsidR="00531DA5" w:rsidRPr="005C38B4">
              <w:rPr>
                <w:color w:val="000000" w:themeColor="text1"/>
                <w:sz w:val="20"/>
                <w:szCs w:val="20"/>
                <w:lang w:val="en-US"/>
              </w:rPr>
              <w:t xml:space="preserve">100 </w:t>
            </w:r>
            <w:r w:rsidRPr="005C38B4">
              <w:rPr>
                <w:color w:val="000000" w:themeColor="text1"/>
                <w:sz w:val="20"/>
                <w:szCs w:val="20"/>
                <w:lang w:val="en-US"/>
              </w:rPr>
              <w:t xml:space="preserve"> to</w:t>
            </w:r>
            <w:proofErr w:type="gramEnd"/>
            <w:r w:rsidRPr="005C38B4">
              <w:rPr>
                <w:color w:val="000000" w:themeColor="text1"/>
                <w:sz w:val="20"/>
                <w:szCs w:val="20"/>
                <w:lang w:val="en-US"/>
              </w:rPr>
              <w:t xml:space="preserve"> </w:t>
            </w:r>
            <w:r w:rsidR="00531DA5" w:rsidRPr="005C38B4">
              <w:rPr>
                <w:color w:val="000000" w:themeColor="text1"/>
                <w:sz w:val="20"/>
                <w:szCs w:val="20"/>
                <w:lang w:val="en-US"/>
              </w:rPr>
              <w:t xml:space="preserve">the amino acid 271 </w:t>
            </w:r>
            <w:r w:rsidRPr="00AA3910">
              <w:rPr>
                <w:color w:val="000000" w:themeColor="text1"/>
                <w:sz w:val="20"/>
                <w:szCs w:val="20"/>
                <w:lang w:val="en-US"/>
              </w:rPr>
              <w:t xml:space="preserve">from  </w:t>
            </w:r>
            <w:r w:rsidRPr="00AA3910">
              <w:rPr>
                <w:i/>
                <w:iCs/>
                <w:color w:val="000000" w:themeColor="text1"/>
                <w:sz w:val="20"/>
                <w:szCs w:val="20"/>
                <w:lang w:val="en-US"/>
              </w:rPr>
              <w:t xml:space="preserve">Synechocystis </w:t>
            </w:r>
            <w:r w:rsidRPr="00AA3910">
              <w:rPr>
                <w:color w:val="000000" w:themeColor="text1"/>
                <w:sz w:val="20"/>
                <w:szCs w:val="20"/>
                <w:lang w:val="en-US"/>
              </w:rPr>
              <w:t>PCC 6803</w:t>
            </w:r>
            <w:r w:rsidR="00531DA5">
              <w:rPr>
                <w:color w:val="000000" w:themeColor="text1"/>
                <w:sz w:val="20"/>
                <w:szCs w:val="20"/>
                <w:lang w:val="en-US"/>
              </w:rPr>
              <w:t xml:space="preserve"> to avoid truncation </w:t>
            </w:r>
            <w:r w:rsidR="00531DA5" w:rsidRPr="005C38B4">
              <w:rPr>
                <w:color w:val="000000" w:themeColor="text1"/>
                <w:sz w:val="20"/>
                <w:szCs w:val="20"/>
                <w:lang w:val="en-US"/>
              </w:rPr>
              <w:t>of gene</w:t>
            </w:r>
            <w:r w:rsidR="005C38B4">
              <w:rPr>
                <w:color w:val="000000" w:themeColor="text1"/>
                <w:sz w:val="20"/>
                <w:szCs w:val="20"/>
                <w:lang w:val="en-US"/>
              </w:rPr>
              <w:t>s</w:t>
            </w:r>
            <w:r w:rsidR="00531DA5" w:rsidRPr="005C38B4">
              <w:rPr>
                <w:color w:val="000000" w:themeColor="text1"/>
                <w:sz w:val="20"/>
                <w:szCs w:val="20"/>
                <w:lang w:val="en-US"/>
              </w:rPr>
              <w:t xml:space="preserve"> </w:t>
            </w:r>
            <w:r w:rsidR="00531DA5" w:rsidRPr="005C38B4">
              <w:rPr>
                <w:rStyle w:val="cf01"/>
                <w:rFonts w:ascii="Times New Roman" w:hAnsi="Times New Roman" w:cs="Times New Roman"/>
                <w:color w:val="000000" w:themeColor="text1"/>
              </w:rPr>
              <w:t>sll0813 and sll0815</w:t>
            </w:r>
          </w:p>
        </w:tc>
        <w:tc>
          <w:tcPr>
            <w:tcW w:w="3323" w:type="dxa"/>
            <w:tcBorders>
              <w:top w:val="single" w:sz="4" w:space="0" w:color="auto"/>
              <w:left w:val="single" w:sz="4" w:space="0" w:color="auto"/>
              <w:bottom w:val="single" w:sz="4" w:space="0" w:color="auto"/>
              <w:right w:val="single" w:sz="4" w:space="0" w:color="auto"/>
            </w:tcBorders>
            <w:vAlign w:val="center"/>
          </w:tcPr>
          <w:p w14:paraId="3147469B" w14:textId="77777777" w:rsidR="00942011" w:rsidRDefault="00D34833" w:rsidP="003E6ECE">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This study</w:t>
            </w:r>
            <w:r w:rsidR="00942011">
              <w:rPr>
                <w:color w:val="000000" w:themeColor="text1"/>
                <w:sz w:val="20"/>
                <w:szCs w:val="20"/>
                <w:lang w:val="en-US"/>
              </w:rPr>
              <w:t xml:space="preserve"> and </w:t>
            </w:r>
            <w:r w:rsidR="00942011">
              <w:rPr>
                <w:color w:val="000000" w:themeColor="text1"/>
                <w:sz w:val="20"/>
                <w:szCs w:val="20"/>
              </w:rPr>
              <w:t>Twist Biosciences</w:t>
            </w:r>
            <w:r w:rsidRPr="00E2642B">
              <w:rPr>
                <w:color w:val="000000" w:themeColor="text1"/>
                <w:sz w:val="20"/>
                <w:szCs w:val="20"/>
                <w:lang w:val="en-US"/>
              </w:rPr>
              <w:t xml:space="preserve"> </w:t>
            </w:r>
          </w:p>
          <w:p w14:paraId="0B06E048" w14:textId="27DC2271" w:rsidR="003E6ECE" w:rsidRPr="00E2642B" w:rsidRDefault="003E6ECE" w:rsidP="003E6ECE">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3E6ECE" w:rsidRPr="00B47210" w14:paraId="42352B78"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64BF28AC" w14:textId="42989E5E" w:rsidR="003E6ECE" w:rsidRPr="00E2642B" w:rsidRDefault="003E6ECE" w:rsidP="003E6ECE">
            <w:pPr>
              <w:pStyle w:val="NormalWeb"/>
              <w:spacing w:before="0" w:beforeAutospacing="0" w:after="0" w:afterAutospacing="0"/>
              <w:rPr>
                <w:b w:val="0"/>
                <w:bCs w:val="0"/>
                <w:sz w:val="20"/>
                <w:szCs w:val="20"/>
              </w:rPr>
            </w:pPr>
            <w:r>
              <w:rPr>
                <w:sz w:val="20"/>
                <w:szCs w:val="20"/>
              </w:rPr>
              <w:t>pCr</w:t>
            </w:r>
            <w:r w:rsidR="00AA3910">
              <w:rPr>
                <w:sz w:val="20"/>
                <w:szCs w:val="20"/>
              </w:rPr>
              <w:t>u</w:t>
            </w:r>
            <w:r w:rsidR="008203F0">
              <w:rPr>
                <w:sz w:val="20"/>
                <w:szCs w:val="20"/>
              </w:rPr>
              <w:t>F</w:t>
            </w:r>
            <w:r>
              <w:rPr>
                <w:sz w:val="20"/>
                <w:szCs w:val="20"/>
              </w:rPr>
              <w:t>_Km</w:t>
            </w:r>
          </w:p>
        </w:tc>
        <w:tc>
          <w:tcPr>
            <w:tcW w:w="7371" w:type="dxa"/>
            <w:tcBorders>
              <w:top w:val="single" w:sz="4" w:space="0" w:color="auto"/>
              <w:left w:val="single" w:sz="4" w:space="0" w:color="auto"/>
              <w:bottom w:val="single" w:sz="4" w:space="0" w:color="auto"/>
              <w:right w:val="single" w:sz="4" w:space="0" w:color="auto"/>
            </w:tcBorders>
            <w:vAlign w:val="center"/>
          </w:tcPr>
          <w:p w14:paraId="14884D0B" w14:textId="3B449033" w:rsidR="003E6ECE" w:rsidRPr="00E2642B" w:rsidRDefault="00AA3910" w:rsidP="003E6ECE">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Pr>
                <w:rFonts w:ascii="TimesNewRomanPSMT" w:hAnsi="TimesNewRomanPSMT"/>
                <w:color w:val="212833"/>
                <w:sz w:val="20"/>
                <w:szCs w:val="20"/>
              </w:rPr>
              <w:t>pTwist_CruF harboring a Km</w:t>
            </w:r>
            <w:r w:rsidRPr="005C38B4">
              <w:rPr>
                <w:rFonts w:ascii="TimesNewRomanPSMT" w:hAnsi="TimesNewRomanPSMT"/>
                <w:color w:val="212833"/>
                <w:sz w:val="20"/>
                <w:szCs w:val="20"/>
                <w:vertAlign w:val="superscript"/>
              </w:rPr>
              <w:t>R</w:t>
            </w:r>
            <w:r>
              <w:rPr>
                <w:rFonts w:ascii="TimesNewRomanPSMT" w:hAnsi="TimesNewRomanPSMT"/>
                <w:color w:val="212833"/>
                <w:sz w:val="20"/>
                <w:szCs w:val="20"/>
              </w:rPr>
              <w:t xml:space="preserve"> cassette cloned in the </w:t>
            </w:r>
            <w:r w:rsidRPr="00AA3910">
              <w:rPr>
                <w:rFonts w:ascii="TimesNewRomanPSMT" w:hAnsi="TimesNewRomanPSMT"/>
                <w:i/>
                <w:iCs/>
                <w:color w:val="212833"/>
                <w:sz w:val="20"/>
                <w:szCs w:val="20"/>
              </w:rPr>
              <w:t>Eco</w:t>
            </w:r>
            <w:r w:rsidRPr="00AA3910">
              <w:rPr>
                <w:rFonts w:ascii="TimesNewRomanPSMT" w:hAnsi="TimesNewRomanPSMT"/>
                <w:color w:val="212833"/>
                <w:sz w:val="20"/>
                <w:szCs w:val="20"/>
              </w:rPr>
              <w:t xml:space="preserve">RV </w:t>
            </w:r>
            <w:r>
              <w:rPr>
                <w:rFonts w:ascii="TimesNewRomanPSMT" w:hAnsi="TimesNewRomanPSMT"/>
                <w:color w:val="212833"/>
                <w:sz w:val="20"/>
                <w:szCs w:val="20"/>
              </w:rPr>
              <w:t>site</w:t>
            </w:r>
          </w:p>
        </w:tc>
        <w:tc>
          <w:tcPr>
            <w:tcW w:w="3323" w:type="dxa"/>
            <w:tcBorders>
              <w:top w:val="single" w:sz="4" w:space="0" w:color="auto"/>
              <w:left w:val="single" w:sz="4" w:space="0" w:color="auto"/>
              <w:bottom w:val="single" w:sz="4" w:space="0" w:color="auto"/>
              <w:right w:val="single" w:sz="4" w:space="0" w:color="auto"/>
            </w:tcBorders>
            <w:vAlign w:val="center"/>
          </w:tcPr>
          <w:p w14:paraId="4C004A74" w14:textId="18FE81CD" w:rsidR="003E6ECE" w:rsidRPr="00E2642B" w:rsidRDefault="00D34833" w:rsidP="003E6ECE">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 xml:space="preserve">This study </w:t>
            </w:r>
          </w:p>
        </w:tc>
      </w:tr>
      <w:tr w:rsidR="003E6ECE" w:rsidRPr="007E2ED9" w14:paraId="5632C28E"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60AEA3B3" w14:textId="4F56E555" w:rsidR="003E6ECE" w:rsidRDefault="003E6ECE" w:rsidP="003E6ECE">
            <w:pPr>
              <w:pStyle w:val="NormalWeb"/>
              <w:spacing w:before="0" w:beforeAutospacing="0" w:after="0" w:afterAutospacing="0"/>
              <w:rPr>
                <w:sz w:val="20"/>
                <w:szCs w:val="20"/>
              </w:rPr>
            </w:pPr>
            <w:r>
              <w:rPr>
                <w:rFonts w:ascii="TimesNewRomanPSMT" w:hAnsi="TimesNewRomanPSMT"/>
                <w:color w:val="212833"/>
                <w:sz w:val="20"/>
                <w:szCs w:val="20"/>
              </w:rPr>
              <w:t>pTwist_phaAB</w:t>
            </w:r>
          </w:p>
        </w:tc>
        <w:tc>
          <w:tcPr>
            <w:tcW w:w="7371" w:type="dxa"/>
            <w:tcBorders>
              <w:top w:val="single" w:sz="4" w:space="0" w:color="auto"/>
              <w:left w:val="single" w:sz="4" w:space="0" w:color="auto"/>
              <w:bottom w:val="single" w:sz="4" w:space="0" w:color="auto"/>
              <w:right w:val="single" w:sz="4" w:space="0" w:color="auto"/>
            </w:tcBorders>
            <w:vAlign w:val="center"/>
          </w:tcPr>
          <w:p w14:paraId="26CAEA76" w14:textId="3C197D9D" w:rsidR="003E6ECE" w:rsidRPr="00E2642B" w:rsidRDefault="005C38B4" w:rsidP="003E6ECE">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Pr>
                <w:color w:val="auto"/>
                <w:sz w:val="20"/>
                <w:szCs w:val="20"/>
                <w:lang w:val="en-US"/>
              </w:rPr>
              <w:t>pTwist</w:t>
            </w:r>
            <w:r w:rsidRPr="001C356A">
              <w:rPr>
                <w:color w:val="auto"/>
                <w:sz w:val="20"/>
                <w:szCs w:val="20"/>
                <w:lang w:val="en-US"/>
              </w:rPr>
              <w:t xml:space="preserve"> harboring </w:t>
            </w:r>
            <w:r>
              <w:rPr>
                <w:color w:val="auto"/>
                <w:sz w:val="20"/>
                <w:szCs w:val="20"/>
                <w:lang w:val="en-US"/>
              </w:rPr>
              <w:t>an</w:t>
            </w:r>
            <w:r w:rsidRPr="001C356A">
              <w:rPr>
                <w:color w:val="auto"/>
                <w:sz w:val="20"/>
                <w:szCs w:val="20"/>
                <w:lang w:val="en-US"/>
              </w:rPr>
              <w:t xml:space="preserve"> </w:t>
            </w:r>
            <w:r w:rsidRPr="001C356A">
              <w:rPr>
                <w:i/>
                <w:iCs/>
                <w:color w:val="auto"/>
                <w:sz w:val="20"/>
                <w:szCs w:val="20"/>
                <w:lang w:val="en-US"/>
              </w:rPr>
              <w:t>Eco</w:t>
            </w:r>
            <w:r w:rsidRPr="00426302">
              <w:rPr>
                <w:color w:val="auto"/>
                <w:sz w:val="20"/>
                <w:szCs w:val="20"/>
                <w:lang w:val="en-US"/>
              </w:rPr>
              <w:t>R</w:t>
            </w:r>
            <w:r w:rsidRPr="001C356A">
              <w:rPr>
                <w:color w:val="auto"/>
                <w:sz w:val="20"/>
                <w:szCs w:val="20"/>
                <w:lang w:val="en-US"/>
              </w:rPr>
              <w:t xml:space="preserve">V restriction site </w:t>
            </w:r>
            <w:r>
              <w:rPr>
                <w:color w:val="auto"/>
                <w:sz w:val="20"/>
                <w:szCs w:val="20"/>
                <w:lang w:val="en-US"/>
              </w:rPr>
              <w:t>flanked</w:t>
            </w:r>
            <w:r w:rsidRPr="00AA3910">
              <w:rPr>
                <w:color w:val="000000" w:themeColor="text1"/>
                <w:sz w:val="20"/>
                <w:szCs w:val="20"/>
                <w:lang w:val="en-US"/>
              </w:rPr>
              <w:t xml:space="preserve"> by two platforms of homology for deletion</w:t>
            </w:r>
            <w:r>
              <w:rPr>
                <w:color w:val="000000" w:themeColor="text1"/>
                <w:sz w:val="20"/>
                <w:szCs w:val="20"/>
                <w:lang w:val="en-US"/>
              </w:rPr>
              <w:t xml:space="preserve"> or </w:t>
            </w:r>
            <w:r w:rsidRPr="005C38B4">
              <w:rPr>
                <w:i/>
                <w:iCs/>
                <w:color w:val="000000" w:themeColor="text1"/>
                <w:sz w:val="20"/>
                <w:szCs w:val="20"/>
                <w:lang w:val="en-US"/>
              </w:rPr>
              <w:t>phaA</w:t>
            </w:r>
            <w:r>
              <w:rPr>
                <w:color w:val="000000" w:themeColor="text1"/>
                <w:sz w:val="20"/>
                <w:szCs w:val="20"/>
                <w:lang w:val="en-US"/>
              </w:rPr>
              <w:t xml:space="preserve"> and </w:t>
            </w:r>
            <w:r w:rsidRPr="005C38B4">
              <w:rPr>
                <w:i/>
                <w:iCs/>
                <w:color w:val="000000" w:themeColor="text1"/>
                <w:sz w:val="20"/>
                <w:szCs w:val="20"/>
                <w:lang w:val="en-US"/>
              </w:rPr>
              <w:t xml:space="preserve">phaB </w:t>
            </w:r>
            <w:r>
              <w:rPr>
                <w:color w:val="000000" w:themeColor="text1"/>
                <w:sz w:val="20"/>
                <w:szCs w:val="20"/>
                <w:lang w:val="en-US"/>
              </w:rPr>
              <w:t>genes</w:t>
            </w:r>
          </w:p>
        </w:tc>
        <w:tc>
          <w:tcPr>
            <w:tcW w:w="3323" w:type="dxa"/>
            <w:tcBorders>
              <w:top w:val="single" w:sz="4" w:space="0" w:color="auto"/>
              <w:left w:val="single" w:sz="4" w:space="0" w:color="auto"/>
              <w:bottom w:val="single" w:sz="4" w:space="0" w:color="auto"/>
              <w:right w:val="single" w:sz="4" w:space="0" w:color="auto"/>
            </w:tcBorders>
            <w:vAlign w:val="center"/>
          </w:tcPr>
          <w:p w14:paraId="5865A488" w14:textId="77777777" w:rsidR="00942011" w:rsidRDefault="00D34833" w:rsidP="003E6ECE">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2642B">
              <w:rPr>
                <w:color w:val="000000" w:themeColor="text1"/>
                <w:sz w:val="20"/>
                <w:szCs w:val="20"/>
                <w:lang w:val="en-US"/>
              </w:rPr>
              <w:t>This study</w:t>
            </w:r>
            <w:r w:rsidR="00942011">
              <w:rPr>
                <w:color w:val="000000" w:themeColor="text1"/>
                <w:sz w:val="20"/>
                <w:szCs w:val="20"/>
                <w:lang w:val="en-US"/>
              </w:rPr>
              <w:t xml:space="preserve"> and </w:t>
            </w:r>
            <w:r w:rsidR="00942011">
              <w:rPr>
                <w:color w:val="000000" w:themeColor="text1"/>
                <w:sz w:val="20"/>
                <w:szCs w:val="20"/>
              </w:rPr>
              <w:t>Twist Biosciences</w:t>
            </w:r>
          </w:p>
          <w:p w14:paraId="519181F0" w14:textId="4E36832D" w:rsidR="003E6ECE" w:rsidRPr="00E2642B" w:rsidRDefault="00D34833" w:rsidP="003E6ECE">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 xml:space="preserve"> </w:t>
            </w:r>
          </w:p>
        </w:tc>
      </w:tr>
      <w:tr w:rsidR="003E6ECE" w:rsidRPr="007E2ED9" w14:paraId="68429676"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745EB0C7" w14:textId="62B5212B" w:rsidR="003E6ECE" w:rsidRDefault="003E6ECE" w:rsidP="003E6ECE">
            <w:pPr>
              <w:pStyle w:val="NormalWeb"/>
              <w:spacing w:before="0" w:beforeAutospacing="0" w:after="0" w:afterAutospacing="0"/>
              <w:rPr>
                <w:sz w:val="20"/>
                <w:szCs w:val="20"/>
              </w:rPr>
            </w:pPr>
            <w:r>
              <w:rPr>
                <w:sz w:val="20"/>
                <w:szCs w:val="20"/>
              </w:rPr>
              <w:lastRenderedPageBreak/>
              <w:t>pphaAB_Km</w:t>
            </w:r>
          </w:p>
        </w:tc>
        <w:tc>
          <w:tcPr>
            <w:tcW w:w="7371" w:type="dxa"/>
            <w:tcBorders>
              <w:top w:val="single" w:sz="4" w:space="0" w:color="auto"/>
              <w:left w:val="single" w:sz="4" w:space="0" w:color="auto"/>
              <w:bottom w:val="single" w:sz="4" w:space="0" w:color="auto"/>
              <w:right w:val="single" w:sz="4" w:space="0" w:color="auto"/>
            </w:tcBorders>
            <w:vAlign w:val="center"/>
          </w:tcPr>
          <w:p w14:paraId="6FB0B169" w14:textId="29277107" w:rsidR="003E6ECE" w:rsidRPr="00E2642B" w:rsidRDefault="00AA3910" w:rsidP="003E6ECE">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Pr>
                <w:rFonts w:ascii="TimesNewRomanPSMT" w:hAnsi="TimesNewRomanPSMT"/>
                <w:color w:val="212833"/>
                <w:sz w:val="20"/>
                <w:szCs w:val="20"/>
              </w:rPr>
              <w:t>pTwist_phaAB harboring a Km</w:t>
            </w:r>
            <w:r w:rsidRPr="005C38B4">
              <w:rPr>
                <w:rFonts w:ascii="TimesNewRomanPSMT" w:hAnsi="TimesNewRomanPSMT"/>
                <w:color w:val="212833"/>
                <w:sz w:val="20"/>
                <w:szCs w:val="20"/>
                <w:vertAlign w:val="superscript"/>
              </w:rPr>
              <w:t xml:space="preserve">R </w:t>
            </w:r>
            <w:r>
              <w:rPr>
                <w:rFonts w:ascii="TimesNewRomanPSMT" w:hAnsi="TimesNewRomanPSMT"/>
                <w:color w:val="212833"/>
                <w:sz w:val="20"/>
                <w:szCs w:val="20"/>
              </w:rPr>
              <w:t xml:space="preserve">cassette cloned in the </w:t>
            </w:r>
            <w:r w:rsidRPr="00AA3910">
              <w:rPr>
                <w:rFonts w:ascii="TimesNewRomanPSMT" w:hAnsi="TimesNewRomanPSMT"/>
                <w:i/>
                <w:iCs/>
                <w:color w:val="212833"/>
                <w:sz w:val="20"/>
                <w:szCs w:val="20"/>
              </w:rPr>
              <w:t>Eco</w:t>
            </w:r>
            <w:r w:rsidRPr="00AA3910">
              <w:rPr>
                <w:rFonts w:ascii="TimesNewRomanPSMT" w:hAnsi="TimesNewRomanPSMT"/>
                <w:color w:val="212833"/>
                <w:sz w:val="20"/>
                <w:szCs w:val="20"/>
              </w:rPr>
              <w:t xml:space="preserve">RV </w:t>
            </w:r>
            <w:r>
              <w:rPr>
                <w:rFonts w:ascii="TimesNewRomanPSMT" w:hAnsi="TimesNewRomanPSMT"/>
                <w:color w:val="212833"/>
                <w:sz w:val="20"/>
                <w:szCs w:val="20"/>
              </w:rPr>
              <w:t>site</w:t>
            </w:r>
          </w:p>
        </w:tc>
        <w:tc>
          <w:tcPr>
            <w:tcW w:w="3323" w:type="dxa"/>
            <w:tcBorders>
              <w:top w:val="single" w:sz="4" w:space="0" w:color="auto"/>
              <w:left w:val="single" w:sz="4" w:space="0" w:color="auto"/>
              <w:bottom w:val="single" w:sz="4" w:space="0" w:color="auto"/>
              <w:right w:val="single" w:sz="4" w:space="0" w:color="auto"/>
            </w:tcBorders>
            <w:vAlign w:val="center"/>
          </w:tcPr>
          <w:p w14:paraId="6892F15E" w14:textId="214F934C" w:rsidR="003E6ECE" w:rsidRPr="00E2642B" w:rsidRDefault="005C38B4" w:rsidP="005C38B4">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This study</w:t>
            </w:r>
            <w:r>
              <w:rPr>
                <w:color w:val="000000" w:themeColor="text1"/>
                <w:sz w:val="20"/>
                <w:szCs w:val="20"/>
                <w:lang w:val="en-US"/>
              </w:rPr>
              <w:t xml:space="preserve"> </w:t>
            </w:r>
          </w:p>
        </w:tc>
      </w:tr>
      <w:tr w:rsidR="005C38B4" w:rsidRPr="00B47210" w14:paraId="290F69A6"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444AB33D" w14:textId="6A6C271C" w:rsidR="005C38B4" w:rsidRDefault="005C38B4" w:rsidP="005C38B4">
            <w:pPr>
              <w:pStyle w:val="NormalWeb"/>
              <w:spacing w:before="0" w:beforeAutospacing="0" w:after="0" w:afterAutospacing="0"/>
              <w:rPr>
                <w:sz w:val="20"/>
                <w:szCs w:val="20"/>
              </w:rPr>
            </w:pPr>
            <w:r>
              <w:rPr>
                <w:rFonts w:ascii="TimesNewRomanPSMT" w:hAnsi="TimesNewRomanPSMT"/>
                <w:color w:val="212833"/>
                <w:sz w:val="20"/>
                <w:szCs w:val="20"/>
              </w:rPr>
              <w:t>pTwist_CcmK3K4_Km</w:t>
            </w:r>
          </w:p>
        </w:tc>
        <w:tc>
          <w:tcPr>
            <w:tcW w:w="7371" w:type="dxa"/>
            <w:tcBorders>
              <w:top w:val="single" w:sz="4" w:space="0" w:color="auto"/>
              <w:left w:val="single" w:sz="4" w:space="0" w:color="auto"/>
              <w:bottom w:val="single" w:sz="4" w:space="0" w:color="auto"/>
              <w:right w:val="single" w:sz="4" w:space="0" w:color="auto"/>
            </w:tcBorders>
            <w:vAlign w:val="center"/>
          </w:tcPr>
          <w:p w14:paraId="00CAF1F9" w14:textId="7E28A14B" w:rsidR="005C38B4" w:rsidRPr="006B7B6E" w:rsidRDefault="005C38B4" w:rsidP="005C38B4">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FF0000"/>
                <w:sz w:val="20"/>
                <w:szCs w:val="20"/>
                <w:highlight w:val="yellow"/>
              </w:rPr>
            </w:pPr>
            <w:r>
              <w:rPr>
                <w:rFonts w:ascii="TimesNewRomanPSMT" w:hAnsi="TimesNewRomanPSMT"/>
                <w:color w:val="212833"/>
                <w:sz w:val="20"/>
                <w:szCs w:val="20"/>
              </w:rPr>
              <w:t>pTwist_CcmK3K4 harboring a Km</w:t>
            </w:r>
            <w:r w:rsidRPr="005C38B4">
              <w:rPr>
                <w:rFonts w:ascii="TimesNewRomanPSMT" w:hAnsi="TimesNewRomanPSMT"/>
                <w:color w:val="212833"/>
                <w:sz w:val="20"/>
                <w:szCs w:val="20"/>
                <w:vertAlign w:val="superscript"/>
              </w:rPr>
              <w:t>R</w:t>
            </w:r>
            <w:r>
              <w:rPr>
                <w:rFonts w:ascii="TimesNewRomanPSMT" w:hAnsi="TimesNewRomanPSMT"/>
                <w:color w:val="212833"/>
                <w:sz w:val="20"/>
                <w:szCs w:val="20"/>
              </w:rPr>
              <w:t xml:space="preserve"> cassette cloned </w:t>
            </w:r>
            <w:r w:rsidRPr="00652B69">
              <w:rPr>
                <w:color w:val="212833"/>
                <w:sz w:val="20"/>
                <w:szCs w:val="20"/>
              </w:rPr>
              <w:t xml:space="preserve">in the </w:t>
            </w:r>
            <w:r w:rsidRPr="00652B69">
              <w:rPr>
                <w:i/>
                <w:iCs/>
                <w:color w:val="000000"/>
                <w:sz w:val="20"/>
                <w:szCs w:val="20"/>
                <w:shd w:val="clear" w:color="auto" w:fill="FFFFFF"/>
                <w:lang w:val="en-US"/>
              </w:rPr>
              <w:t>Swa</w:t>
            </w:r>
            <w:r w:rsidRPr="00652B69">
              <w:rPr>
                <w:color w:val="000000"/>
                <w:sz w:val="20"/>
                <w:szCs w:val="20"/>
                <w:shd w:val="clear" w:color="auto" w:fill="FFFFFF"/>
                <w:lang w:val="en-US"/>
              </w:rPr>
              <w:t xml:space="preserve">I et </w:t>
            </w:r>
            <w:r w:rsidRPr="00652B69">
              <w:rPr>
                <w:i/>
                <w:iCs/>
                <w:color w:val="000000"/>
                <w:sz w:val="20"/>
                <w:szCs w:val="20"/>
                <w:shd w:val="clear" w:color="auto" w:fill="FFFFFF"/>
                <w:lang w:val="en-US"/>
              </w:rPr>
              <w:t>Bam</w:t>
            </w:r>
            <w:r w:rsidRPr="00652B69">
              <w:rPr>
                <w:color w:val="000000"/>
                <w:sz w:val="20"/>
                <w:szCs w:val="20"/>
                <w:shd w:val="clear" w:color="auto" w:fill="FFFFFF"/>
                <w:lang w:val="en-US"/>
              </w:rPr>
              <w:t>HI site</w:t>
            </w:r>
          </w:p>
        </w:tc>
        <w:tc>
          <w:tcPr>
            <w:tcW w:w="3323" w:type="dxa"/>
            <w:tcBorders>
              <w:top w:val="single" w:sz="4" w:space="0" w:color="auto"/>
              <w:left w:val="single" w:sz="4" w:space="0" w:color="auto"/>
              <w:bottom w:val="single" w:sz="4" w:space="0" w:color="auto"/>
              <w:right w:val="single" w:sz="4" w:space="0" w:color="auto"/>
            </w:tcBorders>
            <w:vAlign w:val="center"/>
          </w:tcPr>
          <w:p w14:paraId="04B18386" w14:textId="436713C2" w:rsidR="005C38B4" w:rsidRPr="00E2642B" w:rsidRDefault="005C38B4" w:rsidP="005C38B4">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Pr>
                <w:color w:val="000000" w:themeColor="text1"/>
                <w:sz w:val="20"/>
                <w:szCs w:val="20"/>
                <w:lang w:val="en-US"/>
              </w:rPr>
              <w:t>This study</w:t>
            </w:r>
            <w:r w:rsidR="000D3FEB">
              <w:rPr>
                <w:color w:val="000000" w:themeColor="text1"/>
                <w:sz w:val="20"/>
                <w:szCs w:val="20"/>
                <w:lang w:val="en-US"/>
              </w:rPr>
              <w:t xml:space="preserve"> and </w:t>
            </w:r>
            <w:r w:rsidR="00CA678E">
              <w:rPr>
                <w:color w:val="000000" w:themeColor="text1"/>
                <w:sz w:val="20"/>
                <w:szCs w:val="20"/>
                <w:lang w:val="en-US"/>
              </w:rPr>
              <w:t>Twist Bioscience</w:t>
            </w:r>
          </w:p>
        </w:tc>
      </w:tr>
      <w:tr w:rsidR="00B84E5A" w:rsidRPr="007E2ED9" w14:paraId="22A42DB6" w14:textId="77777777" w:rsidTr="00B84E5A">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00D97C" w14:textId="220ECA0E" w:rsidR="00B84E5A" w:rsidRPr="00E2642B" w:rsidRDefault="00B84E5A" w:rsidP="00B84E5A">
            <w:pPr>
              <w:jc w:val="center"/>
              <w:rPr>
                <w:color w:val="000000" w:themeColor="text1"/>
                <w:sz w:val="20"/>
                <w:szCs w:val="20"/>
                <w:lang w:val="en-US"/>
              </w:rPr>
            </w:pPr>
            <w:r w:rsidRPr="00B84E5A">
              <w:rPr>
                <w:color w:val="000000" w:themeColor="text1"/>
                <w:sz w:val="20"/>
                <w:szCs w:val="20"/>
                <w:lang w:val="en-US"/>
              </w:rPr>
              <w:t xml:space="preserve">Replicative plasmids for strong constitutive expression of </w:t>
            </w:r>
            <w:r w:rsidRPr="00B84E5A">
              <w:rPr>
                <w:i/>
                <w:iCs/>
                <w:color w:val="000000" w:themeColor="text1"/>
                <w:sz w:val="20"/>
                <w:szCs w:val="20"/>
                <w:lang w:val="en-US"/>
              </w:rPr>
              <w:t>rbc</w:t>
            </w:r>
            <w:r w:rsidRPr="00B84E5A">
              <w:rPr>
                <w:color w:val="000000" w:themeColor="text1"/>
                <w:sz w:val="20"/>
                <w:szCs w:val="20"/>
                <w:lang w:val="en-US"/>
              </w:rPr>
              <w:t xml:space="preserve"> </w:t>
            </w:r>
            <w:r>
              <w:rPr>
                <w:color w:val="000000" w:themeColor="text1"/>
                <w:sz w:val="20"/>
                <w:szCs w:val="20"/>
                <w:lang w:val="en-US"/>
              </w:rPr>
              <w:t xml:space="preserve">operon </w:t>
            </w:r>
            <w:r w:rsidRPr="00B84E5A">
              <w:rPr>
                <w:color w:val="000000" w:themeColor="text1"/>
                <w:sz w:val="20"/>
                <w:szCs w:val="20"/>
                <w:lang w:val="en-US"/>
              </w:rPr>
              <w:t xml:space="preserve">or </w:t>
            </w:r>
            <w:r w:rsidRPr="00B84E5A">
              <w:rPr>
                <w:i/>
                <w:iCs/>
                <w:color w:val="000000" w:themeColor="text1"/>
                <w:sz w:val="20"/>
                <w:szCs w:val="20"/>
                <w:lang w:val="en-US"/>
              </w:rPr>
              <w:t>prk</w:t>
            </w:r>
            <w:r w:rsidRPr="00B84E5A">
              <w:rPr>
                <w:color w:val="000000" w:themeColor="text1"/>
                <w:sz w:val="20"/>
                <w:szCs w:val="20"/>
                <w:lang w:val="en-US"/>
              </w:rPr>
              <w:t xml:space="preserve"> genes from various cyanobacteria</w:t>
            </w:r>
          </w:p>
        </w:tc>
      </w:tr>
      <w:tr w:rsidR="00B84E5A" w:rsidRPr="007E2ED9" w14:paraId="0BA70ACE"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71D9C30E" w14:textId="77777777" w:rsidR="00B84E5A" w:rsidRDefault="00B84E5A" w:rsidP="00B84E5A">
            <w:pPr>
              <w:pStyle w:val="NormalWeb"/>
              <w:shd w:val="clear" w:color="auto" w:fill="FFFFFF"/>
            </w:pPr>
            <w:r>
              <w:rPr>
                <w:rFonts w:ascii="TimesNewRomanPSMT" w:hAnsi="TimesNewRomanPSMT"/>
                <w:sz w:val="20"/>
                <w:szCs w:val="20"/>
              </w:rPr>
              <w:t xml:space="preserve">pC-rbcLXS_Scy6803 </w:t>
            </w:r>
          </w:p>
          <w:p w14:paraId="0F7A536C" w14:textId="77777777" w:rsidR="00B84E5A" w:rsidRDefault="00B84E5A" w:rsidP="00B84E5A">
            <w:pPr>
              <w:pStyle w:val="NormalWeb"/>
              <w:spacing w:before="0" w:beforeAutospacing="0" w:after="0" w:afterAutospacing="0"/>
              <w:rPr>
                <w:sz w:val="20"/>
                <w:szCs w:val="20"/>
              </w:rPr>
            </w:pPr>
          </w:p>
        </w:tc>
        <w:tc>
          <w:tcPr>
            <w:tcW w:w="7371" w:type="dxa"/>
            <w:tcBorders>
              <w:top w:val="single" w:sz="4" w:space="0" w:color="auto"/>
              <w:left w:val="single" w:sz="4" w:space="0" w:color="auto"/>
              <w:bottom w:val="single" w:sz="4" w:space="0" w:color="auto"/>
              <w:right w:val="single" w:sz="4" w:space="0" w:color="auto"/>
            </w:tcBorders>
            <w:vAlign w:val="center"/>
          </w:tcPr>
          <w:p w14:paraId="62DF0177" w14:textId="433902D8"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672CB4">
              <w:rPr>
                <w:rFonts w:ascii="TimesNewRomanPSMT" w:hAnsi="TimesNewRomanPSMT"/>
                <w:sz w:val="20"/>
                <w:szCs w:val="20"/>
              </w:rPr>
              <w:t>pC</w:t>
            </w:r>
            <w:r>
              <w:rPr>
                <w:rFonts w:ascii="TimesNewRomanPSMT" w:hAnsi="TimesNewRomanPSMT"/>
                <w:sz w:val="20"/>
                <w:szCs w:val="20"/>
              </w:rPr>
              <w:t xml:space="preserve"> </w:t>
            </w:r>
            <w:r w:rsidRPr="00672CB4">
              <w:rPr>
                <w:rFonts w:ascii="TimesNewRomanPSMT" w:hAnsi="TimesNewRomanPSMT"/>
                <w:sz w:val="20"/>
                <w:szCs w:val="20"/>
              </w:rPr>
              <w:t>derivative plasmid (Sp</w:t>
            </w:r>
            <w:r w:rsidRPr="00672CB4">
              <w:rPr>
                <w:rFonts w:ascii="TimesNewRomanPSMT" w:hAnsi="TimesNewRomanPSMT"/>
                <w:sz w:val="20"/>
                <w:szCs w:val="20"/>
                <w:vertAlign w:val="superscript"/>
              </w:rPr>
              <w:t>R</w:t>
            </w:r>
            <w:r w:rsidRPr="00672CB4">
              <w:rPr>
                <w:rFonts w:ascii="TimesNewRomanPSMT" w:hAnsi="TimesNewRomanPSMT"/>
                <w:sz w:val="20"/>
                <w:szCs w:val="20"/>
              </w:rPr>
              <w:t>/Sm</w:t>
            </w:r>
            <w:r w:rsidRPr="00672CB4">
              <w:rPr>
                <w:rFonts w:ascii="TimesNewRomanPSMT" w:hAnsi="TimesNewRomanPSMT"/>
                <w:sz w:val="20"/>
                <w:szCs w:val="20"/>
                <w:vertAlign w:val="superscript"/>
              </w:rPr>
              <w:t>R</w:t>
            </w:r>
            <w:r w:rsidRPr="00672CB4">
              <w:rPr>
                <w:rFonts w:ascii="TimesNewRomanPSMT" w:hAnsi="TimesNewRomanPSMT"/>
                <w:sz w:val="20"/>
                <w:szCs w:val="20"/>
              </w:rPr>
              <w:t xml:space="preserve">) </w:t>
            </w:r>
            <w:r>
              <w:rPr>
                <w:rFonts w:ascii="TimesNewRomanPSMT" w:hAnsi="TimesNewRomanPSMT"/>
                <w:sz w:val="20"/>
                <w:szCs w:val="20"/>
              </w:rPr>
              <w:t>harboring</w:t>
            </w:r>
            <w:r w:rsidRPr="00672CB4">
              <w:rPr>
                <w:rFonts w:ascii="TimesNewRomanPSMT" w:hAnsi="TimesNewRomanPSMT"/>
                <w:sz w:val="20"/>
                <w:szCs w:val="20"/>
              </w:rPr>
              <w:t xml:space="preserve"> the ribulose-1,5-bisphosphate carboxylase/oxygenase (RuBisCO) encoding operon (</w:t>
            </w:r>
            <w:r w:rsidRPr="00672CB4">
              <w:rPr>
                <w:rFonts w:ascii="TimesNewRomanPS" w:hAnsi="TimesNewRomanPS"/>
                <w:i/>
                <w:iCs/>
                <w:sz w:val="20"/>
                <w:szCs w:val="20"/>
              </w:rPr>
              <w:t>rbcLXS</w:t>
            </w:r>
            <w:r w:rsidRPr="00672CB4">
              <w:rPr>
                <w:rFonts w:ascii="TimesNewRomanPSMT" w:hAnsi="TimesNewRomanPSMT"/>
                <w:sz w:val="20"/>
                <w:szCs w:val="20"/>
              </w:rPr>
              <w:t xml:space="preserve">) from </w:t>
            </w:r>
            <w:r w:rsidRPr="00672CB4">
              <w:rPr>
                <w:rFonts w:ascii="TimesNewRomanPS" w:hAnsi="TimesNewRomanPS"/>
                <w:i/>
                <w:iCs/>
                <w:sz w:val="20"/>
                <w:szCs w:val="20"/>
              </w:rPr>
              <w:t xml:space="preserve">Synechocystis </w:t>
            </w:r>
            <w:r w:rsidRPr="00672CB4">
              <w:rPr>
                <w:rFonts w:ascii="TimesNewRomanPSMT" w:hAnsi="TimesNewRomanPSMT"/>
                <w:sz w:val="20"/>
                <w:szCs w:val="20"/>
              </w:rPr>
              <w:t xml:space="preserve">PCC 6803 cloned in between the </w:t>
            </w:r>
            <w:r w:rsidRPr="00672CB4">
              <w:rPr>
                <w:rFonts w:ascii="TimesNewRomanPS" w:hAnsi="TimesNewRomanPS"/>
                <w:i/>
                <w:iCs/>
                <w:sz w:val="20"/>
                <w:szCs w:val="20"/>
              </w:rPr>
              <w:t>Nde</w:t>
            </w:r>
            <w:r w:rsidRPr="00672CB4">
              <w:rPr>
                <w:rFonts w:ascii="TimesNewRomanPSMT" w:hAnsi="TimesNewRomanPSMT"/>
                <w:sz w:val="20"/>
                <w:szCs w:val="20"/>
              </w:rPr>
              <w:t xml:space="preserve">I and </w:t>
            </w:r>
            <w:r w:rsidRPr="00672CB4">
              <w:rPr>
                <w:rFonts w:ascii="TimesNewRomanPS" w:hAnsi="TimesNewRomanPS"/>
                <w:i/>
                <w:iCs/>
                <w:sz w:val="20"/>
                <w:szCs w:val="20"/>
              </w:rPr>
              <w:t>EcoR</w:t>
            </w:r>
            <w:r w:rsidRPr="00672CB4">
              <w:rPr>
                <w:rFonts w:ascii="TimesNewRomanPSMT" w:hAnsi="TimesNewRomanPSMT"/>
                <w:sz w:val="20"/>
                <w:szCs w:val="20"/>
              </w:rPr>
              <w:t>I restriction site</w:t>
            </w:r>
            <w:r>
              <w:rPr>
                <w:rFonts w:ascii="TimesNewRomanPSMT" w:hAnsi="TimesNewRomanPSMT"/>
                <w:sz w:val="20"/>
                <w:szCs w:val="20"/>
              </w:rPr>
              <w:t>s</w:t>
            </w:r>
          </w:p>
        </w:tc>
        <w:tc>
          <w:tcPr>
            <w:tcW w:w="3323" w:type="dxa"/>
            <w:tcBorders>
              <w:top w:val="single" w:sz="4" w:space="0" w:color="auto"/>
              <w:left w:val="single" w:sz="4" w:space="0" w:color="auto"/>
              <w:bottom w:val="single" w:sz="4" w:space="0" w:color="auto"/>
              <w:right w:val="single" w:sz="4" w:space="0" w:color="auto"/>
            </w:tcBorders>
            <w:vAlign w:val="center"/>
          </w:tcPr>
          <w:p w14:paraId="20482B04" w14:textId="2C7B7CEA" w:rsidR="00B84E5A" w:rsidRPr="00B84E5A" w:rsidRDefault="00B84E5A" w:rsidP="00B84E5A">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2642B">
              <w:rPr>
                <w:color w:val="000000" w:themeColor="text1"/>
                <w:sz w:val="20"/>
                <w:szCs w:val="20"/>
                <w:lang w:val="en-US"/>
              </w:rPr>
              <w:t>This study</w:t>
            </w:r>
            <w:r>
              <w:rPr>
                <w:color w:val="000000" w:themeColor="text1"/>
                <w:sz w:val="20"/>
                <w:szCs w:val="20"/>
                <w:lang w:val="en-US"/>
              </w:rPr>
              <w:t xml:space="preserve"> </w:t>
            </w:r>
          </w:p>
        </w:tc>
      </w:tr>
      <w:tr w:rsidR="00B84E5A" w:rsidRPr="007E2ED9" w14:paraId="2655C9D0"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2CA6C852" w14:textId="77777777" w:rsidR="00B84E5A" w:rsidRDefault="00B84E5A" w:rsidP="00B84E5A">
            <w:pPr>
              <w:pStyle w:val="NormalWeb"/>
              <w:shd w:val="clear" w:color="auto" w:fill="FFFFFF"/>
            </w:pPr>
            <w:r>
              <w:rPr>
                <w:rFonts w:ascii="TimesNewRomanPSMT" w:hAnsi="TimesNewRomanPSMT"/>
                <w:sz w:val="20"/>
                <w:szCs w:val="20"/>
              </w:rPr>
              <w:t xml:space="preserve">pC-rbcLS_Sco7942 </w:t>
            </w:r>
          </w:p>
          <w:p w14:paraId="0A7ED5CC" w14:textId="77777777" w:rsidR="00B84E5A" w:rsidRDefault="00B84E5A" w:rsidP="00B84E5A">
            <w:pPr>
              <w:pStyle w:val="NormalWeb"/>
              <w:spacing w:before="0" w:beforeAutospacing="0" w:after="0" w:afterAutospacing="0"/>
              <w:rPr>
                <w:sz w:val="20"/>
                <w:szCs w:val="20"/>
              </w:rPr>
            </w:pPr>
          </w:p>
        </w:tc>
        <w:tc>
          <w:tcPr>
            <w:tcW w:w="7371" w:type="dxa"/>
            <w:tcBorders>
              <w:top w:val="single" w:sz="4" w:space="0" w:color="auto"/>
              <w:left w:val="single" w:sz="4" w:space="0" w:color="auto"/>
              <w:bottom w:val="single" w:sz="4" w:space="0" w:color="auto"/>
              <w:right w:val="single" w:sz="4" w:space="0" w:color="auto"/>
            </w:tcBorders>
            <w:vAlign w:val="center"/>
          </w:tcPr>
          <w:p w14:paraId="3EDCB220" w14:textId="759821F3"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672CB4">
              <w:rPr>
                <w:rFonts w:ascii="TimesNewRomanPSMT" w:hAnsi="TimesNewRomanPSMT"/>
                <w:sz w:val="20"/>
                <w:szCs w:val="20"/>
              </w:rPr>
              <w:t>pC</w:t>
            </w:r>
            <w:r>
              <w:rPr>
                <w:rFonts w:ascii="TimesNewRomanPSMT" w:hAnsi="TimesNewRomanPSMT"/>
                <w:sz w:val="20"/>
                <w:szCs w:val="20"/>
              </w:rPr>
              <w:t xml:space="preserve"> </w:t>
            </w:r>
            <w:r w:rsidRPr="00672CB4">
              <w:rPr>
                <w:rFonts w:ascii="TimesNewRomanPSMT" w:hAnsi="TimesNewRomanPSMT"/>
                <w:sz w:val="20"/>
                <w:szCs w:val="20"/>
              </w:rPr>
              <w:t>derivative plasmid (Sp</w:t>
            </w:r>
            <w:r w:rsidRPr="00672CB4">
              <w:rPr>
                <w:rFonts w:ascii="TimesNewRomanPSMT" w:hAnsi="TimesNewRomanPSMT"/>
                <w:sz w:val="20"/>
                <w:szCs w:val="20"/>
                <w:vertAlign w:val="superscript"/>
              </w:rPr>
              <w:t>R</w:t>
            </w:r>
            <w:r w:rsidRPr="00672CB4">
              <w:rPr>
                <w:rFonts w:ascii="TimesNewRomanPSMT" w:hAnsi="TimesNewRomanPSMT"/>
                <w:sz w:val="20"/>
                <w:szCs w:val="20"/>
              </w:rPr>
              <w:t>/Sm</w:t>
            </w:r>
            <w:r w:rsidRPr="00672CB4">
              <w:rPr>
                <w:rFonts w:ascii="TimesNewRomanPSMT" w:hAnsi="TimesNewRomanPSMT"/>
                <w:sz w:val="20"/>
                <w:szCs w:val="20"/>
                <w:vertAlign w:val="superscript"/>
              </w:rPr>
              <w:t>R</w:t>
            </w:r>
            <w:r w:rsidRPr="00672CB4">
              <w:rPr>
                <w:rFonts w:ascii="TimesNewRomanPSMT" w:hAnsi="TimesNewRomanPSMT"/>
                <w:sz w:val="20"/>
                <w:szCs w:val="20"/>
              </w:rPr>
              <w:t>)</w:t>
            </w:r>
            <w:r>
              <w:rPr>
                <w:rFonts w:ascii="TimesNewRomanPSMT" w:hAnsi="TimesNewRomanPSMT"/>
                <w:sz w:val="20"/>
                <w:szCs w:val="20"/>
              </w:rPr>
              <w:t xml:space="preserve"> harboring the</w:t>
            </w:r>
            <w:r w:rsidRPr="00672CB4">
              <w:rPr>
                <w:rFonts w:ascii="TimesNewRomanPSMT" w:hAnsi="TimesNewRomanPSMT"/>
                <w:sz w:val="20"/>
                <w:szCs w:val="20"/>
              </w:rPr>
              <w:t xml:space="preserve"> ribulose-1,5-bisphosphate carboxylase/oxygenase (RuBisCO) encoding operon (</w:t>
            </w:r>
            <w:r w:rsidRPr="00672CB4">
              <w:rPr>
                <w:rFonts w:ascii="TimesNewRomanPS" w:hAnsi="TimesNewRomanPS"/>
                <w:i/>
                <w:iCs/>
                <w:sz w:val="20"/>
                <w:szCs w:val="20"/>
              </w:rPr>
              <w:t>rbcLS</w:t>
            </w:r>
            <w:r w:rsidRPr="00672CB4">
              <w:rPr>
                <w:rFonts w:ascii="TimesNewRomanPSMT" w:hAnsi="TimesNewRomanPSMT"/>
                <w:sz w:val="20"/>
                <w:szCs w:val="20"/>
              </w:rPr>
              <w:t xml:space="preserve">) from </w:t>
            </w:r>
            <w:r w:rsidRPr="00672CB4">
              <w:rPr>
                <w:rFonts w:ascii="TimesNewRomanPS" w:hAnsi="TimesNewRomanPS"/>
                <w:i/>
                <w:iCs/>
                <w:sz w:val="20"/>
                <w:szCs w:val="20"/>
              </w:rPr>
              <w:t>Synechoc</w:t>
            </w:r>
            <w:r>
              <w:rPr>
                <w:rFonts w:ascii="TimesNewRomanPS" w:hAnsi="TimesNewRomanPS"/>
                <w:i/>
                <w:iCs/>
                <w:sz w:val="20"/>
                <w:szCs w:val="20"/>
              </w:rPr>
              <w:t>occus</w:t>
            </w:r>
            <w:r w:rsidRPr="00672CB4">
              <w:rPr>
                <w:rFonts w:ascii="TimesNewRomanPS" w:hAnsi="TimesNewRomanPS"/>
                <w:i/>
                <w:iCs/>
                <w:sz w:val="20"/>
                <w:szCs w:val="20"/>
              </w:rPr>
              <w:t xml:space="preserve"> </w:t>
            </w:r>
            <w:r w:rsidRPr="00672CB4">
              <w:rPr>
                <w:rFonts w:ascii="TimesNewRomanPSMT" w:hAnsi="TimesNewRomanPSMT"/>
                <w:sz w:val="20"/>
                <w:szCs w:val="20"/>
              </w:rPr>
              <w:t xml:space="preserve">PCC </w:t>
            </w:r>
            <w:r>
              <w:rPr>
                <w:rFonts w:ascii="TimesNewRomanPSMT" w:hAnsi="TimesNewRomanPSMT"/>
                <w:sz w:val="20"/>
                <w:szCs w:val="20"/>
              </w:rPr>
              <w:t xml:space="preserve"> 7942</w:t>
            </w:r>
            <w:r w:rsidRPr="00672CB4">
              <w:rPr>
                <w:rFonts w:ascii="TimesNewRomanPSMT" w:hAnsi="TimesNewRomanPSMT"/>
                <w:sz w:val="20"/>
                <w:szCs w:val="20"/>
              </w:rPr>
              <w:t xml:space="preserve"> cloned in between the </w:t>
            </w:r>
            <w:r w:rsidRPr="00672CB4">
              <w:rPr>
                <w:rFonts w:ascii="TimesNewRomanPS" w:hAnsi="TimesNewRomanPS"/>
                <w:i/>
                <w:iCs/>
                <w:sz w:val="20"/>
                <w:szCs w:val="20"/>
              </w:rPr>
              <w:t>Nde</w:t>
            </w:r>
            <w:r w:rsidRPr="00672CB4">
              <w:rPr>
                <w:rFonts w:ascii="TimesNewRomanPSMT" w:hAnsi="TimesNewRomanPSMT"/>
                <w:sz w:val="20"/>
                <w:szCs w:val="20"/>
              </w:rPr>
              <w:t xml:space="preserve">I and </w:t>
            </w:r>
            <w:r w:rsidRPr="00672CB4">
              <w:rPr>
                <w:rFonts w:ascii="TimesNewRomanPS" w:hAnsi="TimesNewRomanPS"/>
                <w:i/>
                <w:iCs/>
                <w:sz w:val="20"/>
                <w:szCs w:val="20"/>
              </w:rPr>
              <w:t>EcoR</w:t>
            </w:r>
            <w:r w:rsidRPr="00672CB4">
              <w:rPr>
                <w:rFonts w:ascii="TimesNewRomanPSMT" w:hAnsi="TimesNewRomanPSMT"/>
                <w:sz w:val="20"/>
                <w:szCs w:val="20"/>
              </w:rPr>
              <w:t>I restriction site</w:t>
            </w:r>
            <w:r>
              <w:rPr>
                <w:rFonts w:ascii="TimesNewRomanPSMT" w:hAnsi="TimesNewRomanPSMT"/>
                <w:sz w:val="20"/>
                <w:szCs w:val="20"/>
              </w:rPr>
              <w:t>s</w:t>
            </w:r>
          </w:p>
        </w:tc>
        <w:tc>
          <w:tcPr>
            <w:tcW w:w="3323" w:type="dxa"/>
            <w:tcBorders>
              <w:top w:val="single" w:sz="4" w:space="0" w:color="auto"/>
              <w:left w:val="single" w:sz="4" w:space="0" w:color="auto"/>
              <w:bottom w:val="single" w:sz="4" w:space="0" w:color="auto"/>
              <w:right w:val="single" w:sz="4" w:space="0" w:color="auto"/>
            </w:tcBorders>
            <w:vAlign w:val="center"/>
          </w:tcPr>
          <w:p w14:paraId="33AA4640" w14:textId="0D8D0278"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This study</w:t>
            </w:r>
          </w:p>
        </w:tc>
      </w:tr>
      <w:tr w:rsidR="00B84E5A" w:rsidRPr="007E2ED9" w14:paraId="3522C4AE"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21E048E8" w14:textId="77777777" w:rsidR="00B84E5A" w:rsidRDefault="00B84E5A" w:rsidP="00B84E5A">
            <w:pPr>
              <w:pStyle w:val="NormalWeb"/>
              <w:shd w:val="clear" w:color="auto" w:fill="FFFFFF"/>
            </w:pPr>
            <w:r>
              <w:rPr>
                <w:rFonts w:ascii="TimesNewRomanPSMT" w:hAnsi="TimesNewRomanPSMT"/>
                <w:sz w:val="20"/>
                <w:szCs w:val="20"/>
              </w:rPr>
              <w:t xml:space="preserve">pC-rbcLXS_Sco7002 </w:t>
            </w:r>
          </w:p>
          <w:p w14:paraId="442BEBC2" w14:textId="77777777" w:rsidR="00B84E5A" w:rsidRDefault="00B84E5A" w:rsidP="00B84E5A">
            <w:pPr>
              <w:pStyle w:val="NormalWeb"/>
              <w:spacing w:before="0" w:beforeAutospacing="0" w:after="0" w:afterAutospacing="0"/>
              <w:rPr>
                <w:sz w:val="20"/>
                <w:szCs w:val="20"/>
              </w:rPr>
            </w:pPr>
          </w:p>
        </w:tc>
        <w:tc>
          <w:tcPr>
            <w:tcW w:w="7371" w:type="dxa"/>
            <w:tcBorders>
              <w:top w:val="single" w:sz="4" w:space="0" w:color="auto"/>
              <w:left w:val="single" w:sz="4" w:space="0" w:color="auto"/>
              <w:bottom w:val="single" w:sz="4" w:space="0" w:color="auto"/>
              <w:right w:val="single" w:sz="4" w:space="0" w:color="auto"/>
            </w:tcBorders>
            <w:vAlign w:val="center"/>
          </w:tcPr>
          <w:p w14:paraId="640037FB" w14:textId="038F22BE"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672CB4">
              <w:rPr>
                <w:rFonts w:ascii="TimesNewRomanPSMT" w:hAnsi="TimesNewRomanPSMT"/>
                <w:sz w:val="20"/>
                <w:szCs w:val="20"/>
              </w:rPr>
              <w:t>pC</w:t>
            </w:r>
            <w:r>
              <w:rPr>
                <w:rFonts w:ascii="TimesNewRomanPSMT" w:hAnsi="TimesNewRomanPSMT"/>
                <w:sz w:val="20"/>
                <w:szCs w:val="20"/>
              </w:rPr>
              <w:t xml:space="preserve"> </w:t>
            </w:r>
            <w:r w:rsidRPr="00672CB4">
              <w:rPr>
                <w:rFonts w:ascii="TimesNewRomanPSMT" w:hAnsi="TimesNewRomanPSMT"/>
                <w:sz w:val="20"/>
                <w:szCs w:val="20"/>
              </w:rPr>
              <w:t>derivative plasmid (Sp</w:t>
            </w:r>
            <w:r w:rsidRPr="00672CB4">
              <w:rPr>
                <w:rFonts w:ascii="TimesNewRomanPSMT" w:hAnsi="TimesNewRomanPSMT"/>
                <w:sz w:val="20"/>
                <w:szCs w:val="20"/>
                <w:vertAlign w:val="superscript"/>
              </w:rPr>
              <w:t>R</w:t>
            </w:r>
            <w:r w:rsidRPr="00672CB4">
              <w:rPr>
                <w:rFonts w:ascii="TimesNewRomanPSMT" w:hAnsi="TimesNewRomanPSMT"/>
                <w:sz w:val="20"/>
                <w:szCs w:val="20"/>
              </w:rPr>
              <w:t>/Sm</w:t>
            </w:r>
            <w:r w:rsidRPr="00672CB4">
              <w:rPr>
                <w:rFonts w:ascii="TimesNewRomanPSMT" w:hAnsi="TimesNewRomanPSMT"/>
                <w:sz w:val="20"/>
                <w:szCs w:val="20"/>
                <w:vertAlign w:val="superscript"/>
              </w:rPr>
              <w:t>R</w:t>
            </w:r>
            <w:r w:rsidRPr="00672CB4">
              <w:rPr>
                <w:rFonts w:ascii="TimesNewRomanPSMT" w:hAnsi="TimesNewRomanPSMT"/>
                <w:sz w:val="20"/>
                <w:szCs w:val="20"/>
              </w:rPr>
              <w:t xml:space="preserve">) </w:t>
            </w:r>
            <w:r>
              <w:rPr>
                <w:rFonts w:ascii="TimesNewRomanPSMT" w:hAnsi="TimesNewRomanPSMT"/>
                <w:sz w:val="20"/>
                <w:szCs w:val="20"/>
              </w:rPr>
              <w:t xml:space="preserve">harboring the </w:t>
            </w:r>
            <w:r w:rsidRPr="00672CB4">
              <w:rPr>
                <w:rFonts w:ascii="TimesNewRomanPSMT" w:hAnsi="TimesNewRomanPSMT"/>
                <w:sz w:val="20"/>
                <w:szCs w:val="20"/>
              </w:rPr>
              <w:t>ribulose-1,5-bisphosphate carboxylase/oxygenase (RuBisCO) encoding operon (</w:t>
            </w:r>
            <w:r w:rsidRPr="00672CB4">
              <w:rPr>
                <w:rFonts w:ascii="TimesNewRomanPS" w:hAnsi="TimesNewRomanPS"/>
                <w:i/>
                <w:iCs/>
                <w:sz w:val="20"/>
                <w:szCs w:val="20"/>
              </w:rPr>
              <w:t>rbcLXS</w:t>
            </w:r>
            <w:r w:rsidRPr="00672CB4">
              <w:rPr>
                <w:rFonts w:ascii="TimesNewRomanPSMT" w:hAnsi="TimesNewRomanPSMT"/>
                <w:sz w:val="20"/>
                <w:szCs w:val="20"/>
              </w:rPr>
              <w:t>) from</w:t>
            </w:r>
            <w:r>
              <w:rPr>
                <w:rFonts w:ascii="TimesNewRomanPSMT" w:hAnsi="TimesNewRomanPSMT"/>
                <w:sz w:val="20"/>
                <w:szCs w:val="20"/>
              </w:rPr>
              <w:t xml:space="preserve"> </w:t>
            </w:r>
            <w:r w:rsidRPr="00672CB4">
              <w:rPr>
                <w:rFonts w:ascii="TimesNewRomanPS" w:hAnsi="TimesNewRomanPS"/>
                <w:i/>
                <w:iCs/>
                <w:sz w:val="20"/>
                <w:szCs w:val="20"/>
              </w:rPr>
              <w:t>Synechoc</w:t>
            </w:r>
            <w:r>
              <w:rPr>
                <w:rFonts w:ascii="TimesNewRomanPS" w:hAnsi="TimesNewRomanPS"/>
                <w:i/>
                <w:iCs/>
                <w:sz w:val="20"/>
                <w:szCs w:val="20"/>
              </w:rPr>
              <w:t>occus</w:t>
            </w:r>
            <w:r w:rsidRPr="00672CB4">
              <w:rPr>
                <w:rFonts w:ascii="TimesNewRomanPS" w:hAnsi="TimesNewRomanPS"/>
                <w:i/>
                <w:iCs/>
                <w:sz w:val="20"/>
                <w:szCs w:val="20"/>
              </w:rPr>
              <w:t xml:space="preserve"> </w:t>
            </w:r>
            <w:r w:rsidRPr="00672CB4">
              <w:rPr>
                <w:rFonts w:ascii="TimesNewRomanPSMT" w:hAnsi="TimesNewRomanPSMT"/>
                <w:sz w:val="20"/>
                <w:szCs w:val="20"/>
              </w:rPr>
              <w:t>PCC</w:t>
            </w:r>
            <w:r>
              <w:rPr>
                <w:rFonts w:ascii="TimesNewRomanPSMT" w:hAnsi="TimesNewRomanPSMT"/>
                <w:sz w:val="20"/>
                <w:szCs w:val="20"/>
              </w:rPr>
              <w:t xml:space="preserve"> 7002</w:t>
            </w:r>
            <w:r w:rsidRPr="00672CB4">
              <w:rPr>
                <w:rFonts w:ascii="TimesNewRomanPSMT" w:hAnsi="TimesNewRomanPSMT"/>
                <w:sz w:val="20"/>
                <w:szCs w:val="20"/>
              </w:rPr>
              <w:t xml:space="preserve"> cloned in between the </w:t>
            </w:r>
            <w:r w:rsidRPr="00672CB4">
              <w:rPr>
                <w:rFonts w:ascii="TimesNewRomanPS" w:hAnsi="TimesNewRomanPS"/>
                <w:i/>
                <w:iCs/>
                <w:sz w:val="20"/>
                <w:szCs w:val="20"/>
              </w:rPr>
              <w:t>Nde</w:t>
            </w:r>
            <w:r w:rsidRPr="00672CB4">
              <w:rPr>
                <w:rFonts w:ascii="TimesNewRomanPSMT" w:hAnsi="TimesNewRomanPSMT"/>
                <w:sz w:val="20"/>
                <w:szCs w:val="20"/>
              </w:rPr>
              <w:t xml:space="preserve">I and </w:t>
            </w:r>
            <w:r w:rsidRPr="00672CB4">
              <w:rPr>
                <w:rFonts w:ascii="TimesNewRomanPS" w:hAnsi="TimesNewRomanPS"/>
                <w:i/>
                <w:iCs/>
                <w:sz w:val="20"/>
                <w:szCs w:val="20"/>
              </w:rPr>
              <w:t>EcoR</w:t>
            </w:r>
            <w:r w:rsidRPr="00672CB4">
              <w:rPr>
                <w:rFonts w:ascii="TimesNewRomanPSMT" w:hAnsi="TimesNewRomanPSMT"/>
                <w:sz w:val="20"/>
                <w:szCs w:val="20"/>
              </w:rPr>
              <w:t>I restriction site</w:t>
            </w:r>
          </w:p>
        </w:tc>
        <w:tc>
          <w:tcPr>
            <w:tcW w:w="3323" w:type="dxa"/>
            <w:tcBorders>
              <w:top w:val="single" w:sz="4" w:space="0" w:color="auto"/>
              <w:left w:val="single" w:sz="4" w:space="0" w:color="auto"/>
              <w:bottom w:val="single" w:sz="4" w:space="0" w:color="auto"/>
              <w:right w:val="single" w:sz="4" w:space="0" w:color="auto"/>
            </w:tcBorders>
            <w:vAlign w:val="center"/>
          </w:tcPr>
          <w:p w14:paraId="77709576" w14:textId="6FFE55B6"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This study</w:t>
            </w:r>
          </w:p>
        </w:tc>
      </w:tr>
      <w:tr w:rsidR="00B84E5A" w:rsidRPr="007E2ED9" w14:paraId="5283DB82"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11E027F2" w14:textId="7F473BF8" w:rsidR="00B84E5A" w:rsidRPr="00672CB4" w:rsidRDefault="00B84E5A" w:rsidP="00B84E5A">
            <w:pPr>
              <w:pStyle w:val="NormalWeb"/>
              <w:shd w:val="clear" w:color="auto" w:fill="FFFFFF"/>
            </w:pPr>
            <w:r>
              <w:rPr>
                <w:rFonts w:ascii="TimesNewRomanPSMT" w:hAnsi="TimesNewRomanPSMT"/>
                <w:sz w:val="20"/>
                <w:szCs w:val="20"/>
              </w:rPr>
              <w:t xml:space="preserve">pC- rbcLXS_Cya7425 </w:t>
            </w:r>
          </w:p>
        </w:tc>
        <w:tc>
          <w:tcPr>
            <w:tcW w:w="7371" w:type="dxa"/>
            <w:tcBorders>
              <w:top w:val="single" w:sz="4" w:space="0" w:color="auto"/>
              <w:left w:val="single" w:sz="4" w:space="0" w:color="auto"/>
              <w:bottom w:val="single" w:sz="4" w:space="0" w:color="auto"/>
              <w:right w:val="single" w:sz="4" w:space="0" w:color="auto"/>
            </w:tcBorders>
            <w:vAlign w:val="center"/>
          </w:tcPr>
          <w:p w14:paraId="5F69357F" w14:textId="57450420"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672CB4">
              <w:rPr>
                <w:rFonts w:ascii="TimesNewRomanPSMT" w:hAnsi="TimesNewRomanPSMT"/>
                <w:sz w:val="20"/>
                <w:szCs w:val="20"/>
              </w:rPr>
              <w:t>pC</w:t>
            </w:r>
            <w:r>
              <w:rPr>
                <w:rFonts w:ascii="TimesNewRomanPSMT" w:hAnsi="TimesNewRomanPSMT"/>
                <w:sz w:val="20"/>
                <w:szCs w:val="20"/>
              </w:rPr>
              <w:t xml:space="preserve"> </w:t>
            </w:r>
            <w:r w:rsidRPr="00672CB4">
              <w:rPr>
                <w:rFonts w:ascii="TimesNewRomanPSMT" w:hAnsi="TimesNewRomanPSMT"/>
                <w:sz w:val="20"/>
                <w:szCs w:val="20"/>
              </w:rPr>
              <w:t>derivative plasmid (Sp</w:t>
            </w:r>
            <w:r w:rsidRPr="00672CB4">
              <w:rPr>
                <w:rFonts w:ascii="TimesNewRomanPSMT" w:hAnsi="TimesNewRomanPSMT"/>
                <w:sz w:val="20"/>
                <w:szCs w:val="20"/>
                <w:vertAlign w:val="superscript"/>
              </w:rPr>
              <w:t>R</w:t>
            </w:r>
            <w:r w:rsidRPr="00672CB4">
              <w:rPr>
                <w:rFonts w:ascii="TimesNewRomanPSMT" w:hAnsi="TimesNewRomanPSMT"/>
                <w:sz w:val="20"/>
                <w:szCs w:val="20"/>
              </w:rPr>
              <w:t>/Sm</w:t>
            </w:r>
            <w:r w:rsidRPr="00672CB4">
              <w:rPr>
                <w:rFonts w:ascii="TimesNewRomanPSMT" w:hAnsi="TimesNewRomanPSMT"/>
                <w:sz w:val="20"/>
                <w:szCs w:val="20"/>
                <w:vertAlign w:val="superscript"/>
              </w:rPr>
              <w:t>R</w:t>
            </w:r>
            <w:r w:rsidRPr="00672CB4">
              <w:rPr>
                <w:rFonts w:ascii="TimesNewRomanPSMT" w:hAnsi="TimesNewRomanPSMT"/>
                <w:sz w:val="20"/>
                <w:szCs w:val="20"/>
              </w:rPr>
              <w:t xml:space="preserve">) </w:t>
            </w:r>
            <w:r>
              <w:rPr>
                <w:rFonts w:ascii="TimesNewRomanPSMT" w:hAnsi="TimesNewRomanPSMT"/>
                <w:sz w:val="20"/>
                <w:szCs w:val="20"/>
              </w:rPr>
              <w:t xml:space="preserve">harboring the </w:t>
            </w:r>
            <w:r w:rsidRPr="00672CB4">
              <w:rPr>
                <w:rFonts w:ascii="TimesNewRomanPSMT" w:hAnsi="TimesNewRomanPSMT"/>
                <w:sz w:val="20"/>
                <w:szCs w:val="20"/>
              </w:rPr>
              <w:t>ribulose-1,5-bisphosphate carboxylase/oxygenase (RuBisCO) encoding operon (</w:t>
            </w:r>
            <w:r w:rsidRPr="00672CB4">
              <w:rPr>
                <w:rFonts w:ascii="TimesNewRomanPS" w:hAnsi="TimesNewRomanPS"/>
                <w:i/>
                <w:iCs/>
                <w:sz w:val="20"/>
                <w:szCs w:val="20"/>
              </w:rPr>
              <w:t>rbcLXS</w:t>
            </w:r>
            <w:r w:rsidRPr="00672CB4">
              <w:rPr>
                <w:rFonts w:ascii="TimesNewRomanPSMT" w:hAnsi="TimesNewRomanPSMT"/>
                <w:sz w:val="20"/>
                <w:szCs w:val="20"/>
              </w:rPr>
              <w:t xml:space="preserve">) from </w:t>
            </w:r>
            <w:r>
              <w:rPr>
                <w:rFonts w:ascii="TimesNewRomanPS" w:hAnsi="TimesNewRomanPS"/>
                <w:i/>
                <w:iCs/>
                <w:sz w:val="20"/>
                <w:szCs w:val="20"/>
              </w:rPr>
              <w:t xml:space="preserve">Cyanothece </w:t>
            </w:r>
            <w:r w:rsidRPr="00672CB4">
              <w:rPr>
                <w:rFonts w:ascii="TimesNewRomanPSMT" w:hAnsi="TimesNewRomanPSMT"/>
                <w:sz w:val="20"/>
                <w:szCs w:val="20"/>
              </w:rPr>
              <w:t>PCC</w:t>
            </w:r>
            <w:r>
              <w:rPr>
                <w:rFonts w:ascii="TimesNewRomanPSMT" w:hAnsi="TimesNewRomanPSMT"/>
                <w:sz w:val="20"/>
                <w:szCs w:val="20"/>
              </w:rPr>
              <w:t xml:space="preserve"> 7425</w:t>
            </w:r>
            <w:r w:rsidRPr="00672CB4">
              <w:rPr>
                <w:rFonts w:ascii="TimesNewRomanPSMT" w:hAnsi="TimesNewRomanPSMT"/>
                <w:sz w:val="20"/>
                <w:szCs w:val="20"/>
              </w:rPr>
              <w:t xml:space="preserve"> cloned in between the </w:t>
            </w:r>
            <w:r w:rsidRPr="00672CB4">
              <w:rPr>
                <w:rFonts w:ascii="TimesNewRomanPS" w:hAnsi="TimesNewRomanPS"/>
                <w:i/>
                <w:iCs/>
                <w:sz w:val="20"/>
                <w:szCs w:val="20"/>
              </w:rPr>
              <w:t>Nde</w:t>
            </w:r>
            <w:r w:rsidRPr="00672CB4">
              <w:rPr>
                <w:rFonts w:ascii="TimesNewRomanPSMT" w:hAnsi="TimesNewRomanPSMT"/>
                <w:sz w:val="20"/>
                <w:szCs w:val="20"/>
              </w:rPr>
              <w:t xml:space="preserve">I and </w:t>
            </w:r>
            <w:r w:rsidRPr="00672CB4">
              <w:rPr>
                <w:rFonts w:ascii="TimesNewRomanPS" w:hAnsi="TimesNewRomanPS"/>
                <w:i/>
                <w:iCs/>
                <w:sz w:val="20"/>
                <w:szCs w:val="20"/>
              </w:rPr>
              <w:t>EcoR</w:t>
            </w:r>
            <w:r w:rsidRPr="00672CB4">
              <w:rPr>
                <w:rFonts w:ascii="TimesNewRomanPSMT" w:hAnsi="TimesNewRomanPSMT"/>
                <w:sz w:val="20"/>
                <w:szCs w:val="20"/>
              </w:rPr>
              <w:t>I restriction site</w:t>
            </w:r>
          </w:p>
        </w:tc>
        <w:tc>
          <w:tcPr>
            <w:tcW w:w="3323" w:type="dxa"/>
            <w:tcBorders>
              <w:top w:val="single" w:sz="4" w:space="0" w:color="auto"/>
              <w:left w:val="single" w:sz="4" w:space="0" w:color="auto"/>
              <w:bottom w:val="single" w:sz="4" w:space="0" w:color="auto"/>
              <w:right w:val="single" w:sz="4" w:space="0" w:color="auto"/>
            </w:tcBorders>
            <w:vAlign w:val="center"/>
          </w:tcPr>
          <w:p w14:paraId="62362705" w14:textId="3A3F6473"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This study</w:t>
            </w:r>
          </w:p>
        </w:tc>
      </w:tr>
      <w:tr w:rsidR="00B84E5A" w:rsidRPr="007E2ED9" w14:paraId="3DECFA7E" w14:textId="77777777" w:rsidTr="008A3B89">
        <w:trPr>
          <w:trHeight w:val="283"/>
          <w:jc w:val="center"/>
        </w:trPr>
        <w:tc>
          <w:tcPr>
            <w:cnfStyle w:val="001000000000" w:firstRow="0" w:lastRow="0" w:firstColumn="1" w:lastColumn="0" w:oddVBand="0" w:evenVBand="0" w:oddHBand="0" w:evenHBand="0" w:firstRowFirstColumn="0" w:firstRowLastColumn="0" w:lastRowFirstColumn="0" w:lastRowLastColumn="0"/>
            <w:tcW w:w="2703" w:type="dxa"/>
            <w:tcBorders>
              <w:top w:val="single" w:sz="4" w:space="0" w:color="auto"/>
              <w:left w:val="single" w:sz="4" w:space="0" w:color="auto"/>
              <w:bottom w:val="single" w:sz="4" w:space="0" w:color="auto"/>
              <w:right w:val="single" w:sz="4" w:space="0" w:color="auto"/>
            </w:tcBorders>
            <w:vAlign w:val="center"/>
          </w:tcPr>
          <w:p w14:paraId="19CA1B01" w14:textId="3E823727" w:rsidR="00B84E5A" w:rsidRDefault="00B84E5A" w:rsidP="00B84E5A">
            <w:pPr>
              <w:pStyle w:val="NormalWeb"/>
              <w:shd w:val="clear" w:color="auto" w:fill="FFFFFF"/>
              <w:rPr>
                <w:sz w:val="20"/>
                <w:szCs w:val="20"/>
              </w:rPr>
            </w:pPr>
            <w:r>
              <w:rPr>
                <w:rFonts w:ascii="TimesNewRomanPSMT" w:hAnsi="TimesNewRomanPSMT"/>
                <w:sz w:val="20"/>
                <w:szCs w:val="20"/>
              </w:rPr>
              <w:t xml:space="preserve">pC-prk_Cya7425 </w:t>
            </w:r>
          </w:p>
        </w:tc>
        <w:tc>
          <w:tcPr>
            <w:tcW w:w="7371" w:type="dxa"/>
            <w:tcBorders>
              <w:top w:val="single" w:sz="4" w:space="0" w:color="auto"/>
              <w:left w:val="single" w:sz="4" w:space="0" w:color="auto"/>
              <w:bottom w:val="single" w:sz="4" w:space="0" w:color="auto"/>
              <w:right w:val="single" w:sz="4" w:space="0" w:color="auto"/>
            </w:tcBorders>
            <w:vAlign w:val="center"/>
          </w:tcPr>
          <w:p w14:paraId="797AABC2" w14:textId="1D3AB149"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672CB4">
              <w:rPr>
                <w:rFonts w:ascii="TimesNewRomanPSMT" w:hAnsi="TimesNewRomanPSMT"/>
                <w:sz w:val="20"/>
                <w:szCs w:val="20"/>
              </w:rPr>
              <w:t>pC</w:t>
            </w:r>
            <w:r>
              <w:rPr>
                <w:rFonts w:ascii="TimesNewRomanPSMT" w:hAnsi="TimesNewRomanPSMT"/>
                <w:sz w:val="20"/>
                <w:szCs w:val="20"/>
              </w:rPr>
              <w:t xml:space="preserve"> </w:t>
            </w:r>
            <w:r w:rsidRPr="00672CB4">
              <w:rPr>
                <w:rFonts w:ascii="TimesNewRomanPSMT" w:hAnsi="TimesNewRomanPSMT"/>
                <w:sz w:val="20"/>
                <w:szCs w:val="20"/>
              </w:rPr>
              <w:t>derivative plasmid (Sp</w:t>
            </w:r>
            <w:r w:rsidRPr="00672CB4">
              <w:rPr>
                <w:rFonts w:ascii="TimesNewRomanPSMT" w:hAnsi="TimesNewRomanPSMT"/>
                <w:sz w:val="20"/>
                <w:szCs w:val="20"/>
                <w:vertAlign w:val="superscript"/>
              </w:rPr>
              <w:t>R</w:t>
            </w:r>
            <w:r w:rsidRPr="00672CB4">
              <w:rPr>
                <w:rFonts w:ascii="TimesNewRomanPSMT" w:hAnsi="TimesNewRomanPSMT"/>
                <w:sz w:val="20"/>
                <w:szCs w:val="20"/>
              </w:rPr>
              <w:t>/Sm</w:t>
            </w:r>
            <w:r w:rsidRPr="00672CB4">
              <w:rPr>
                <w:rFonts w:ascii="TimesNewRomanPSMT" w:hAnsi="TimesNewRomanPSMT"/>
                <w:sz w:val="20"/>
                <w:szCs w:val="20"/>
                <w:vertAlign w:val="superscript"/>
              </w:rPr>
              <w:t>R</w:t>
            </w:r>
            <w:r w:rsidRPr="00672CB4">
              <w:rPr>
                <w:rFonts w:ascii="TimesNewRomanPSMT" w:hAnsi="TimesNewRomanPSMT"/>
                <w:sz w:val="20"/>
                <w:szCs w:val="20"/>
              </w:rPr>
              <w:t xml:space="preserve">) </w:t>
            </w:r>
            <w:r>
              <w:rPr>
                <w:rFonts w:ascii="TimesNewRomanPSMT" w:hAnsi="TimesNewRomanPSMT"/>
                <w:sz w:val="20"/>
                <w:szCs w:val="20"/>
              </w:rPr>
              <w:t xml:space="preserve">harboring the phosphoribulokinase encoding gene (prk) from Cyanothece PCC 7425 </w:t>
            </w:r>
            <w:r w:rsidRPr="00672CB4">
              <w:rPr>
                <w:rFonts w:ascii="TimesNewRomanPSMT" w:hAnsi="TimesNewRomanPSMT"/>
                <w:sz w:val="20"/>
                <w:szCs w:val="20"/>
              </w:rPr>
              <w:t xml:space="preserve">cloned in between the </w:t>
            </w:r>
            <w:r w:rsidRPr="00672CB4">
              <w:rPr>
                <w:rFonts w:ascii="TimesNewRomanPS" w:hAnsi="TimesNewRomanPS"/>
                <w:i/>
                <w:iCs/>
                <w:sz w:val="20"/>
                <w:szCs w:val="20"/>
              </w:rPr>
              <w:t>Nde</w:t>
            </w:r>
            <w:r w:rsidRPr="00672CB4">
              <w:rPr>
                <w:rFonts w:ascii="TimesNewRomanPSMT" w:hAnsi="TimesNewRomanPSMT"/>
                <w:sz w:val="20"/>
                <w:szCs w:val="20"/>
              </w:rPr>
              <w:t xml:space="preserve">I and </w:t>
            </w:r>
            <w:r w:rsidRPr="00672CB4">
              <w:rPr>
                <w:rFonts w:ascii="TimesNewRomanPS" w:hAnsi="TimesNewRomanPS"/>
                <w:i/>
                <w:iCs/>
                <w:sz w:val="20"/>
                <w:szCs w:val="20"/>
              </w:rPr>
              <w:t>EcoR</w:t>
            </w:r>
            <w:r w:rsidRPr="00672CB4">
              <w:rPr>
                <w:rFonts w:ascii="TimesNewRomanPSMT" w:hAnsi="TimesNewRomanPSMT"/>
                <w:sz w:val="20"/>
                <w:szCs w:val="20"/>
              </w:rPr>
              <w:t>I restriction site</w:t>
            </w:r>
            <w:r>
              <w:rPr>
                <w:rFonts w:ascii="TimesNewRomanPSMT" w:hAnsi="TimesNewRomanPSMT"/>
                <w:sz w:val="20"/>
                <w:szCs w:val="20"/>
              </w:rPr>
              <w:t>s</w:t>
            </w:r>
          </w:p>
        </w:tc>
        <w:tc>
          <w:tcPr>
            <w:tcW w:w="3323" w:type="dxa"/>
            <w:tcBorders>
              <w:top w:val="single" w:sz="4" w:space="0" w:color="auto"/>
              <w:left w:val="single" w:sz="4" w:space="0" w:color="auto"/>
              <w:bottom w:val="single" w:sz="4" w:space="0" w:color="auto"/>
              <w:right w:val="single" w:sz="4" w:space="0" w:color="auto"/>
            </w:tcBorders>
            <w:vAlign w:val="center"/>
          </w:tcPr>
          <w:p w14:paraId="721C2CBB" w14:textId="04789FF2" w:rsidR="00B84E5A" w:rsidRPr="00E2642B" w:rsidRDefault="00B84E5A" w:rsidP="00B84E5A">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2642B">
              <w:rPr>
                <w:color w:val="000000" w:themeColor="text1"/>
                <w:sz w:val="20"/>
                <w:szCs w:val="20"/>
                <w:lang w:val="en-US"/>
              </w:rPr>
              <w:t>This study</w:t>
            </w:r>
          </w:p>
        </w:tc>
      </w:tr>
    </w:tbl>
    <w:p w14:paraId="68C86769" w14:textId="77777777" w:rsidR="00DE66E4" w:rsidRPr="007E2ED9" w:rsidRDefault="00DE66E4" w:rsidP="00DE66E4">
      <w:pPr>
        <w:widowControl w:val="0"/>
        <w:autoSpaceDE w:val="0"/>
        <w:autoSpaceDN w:val="0"/>
        <w:adjustRightInd w:val="0"/>
        <w:spacing w:line="180" w:lineRule="auto"/>
        <w:ind w:left="510" w:hanging="510"/>
        <w:contextualSpacing/>
        <w:rPr>
          <w:noProof/>
          <w:sz w:val="18"/>
          <w:lang w:val="en-US"/>
        </w:rPr>
      </w:pPr>
    </w:p>
    <w:p w14:paraId="6B340FD1" w14:textId="77777777" w:rsidR="00DE66E4" w:rsidRDefault="00DE66E4" w:rsidP="00DE66E4">
      <w:pPr>
        <w:widowControl w:val="0"/>
        <w:autoSpaceDE w:val="0"/>
        <w:autoSpaceDN w:val="0"/>
        <w:adjustRightInd w:val="0"/>
        <w:spacing w:line="180" w:lineRule="auto"/>
        <w:ind w:left="510" w:hanging="510"/>
        <w:contextualSpacing/>
        <w:rPr>
          <w:noProof/>
          <w:sz w:val="18"/>
        </w:rPr>
      </w:pPr>
      <w:r>
        <w:rPr>
          <w:noProof/>
          <w:sz w:val="18"/>
        </w:rPr>
        <w:t xml:space="preserve">References:   </w:t>
      </w:r>
    </w:p>
    <w:p w14:paraId="474FBB9D" w14:textId="77777777" w:rsidR="00DE66E4" w:rsidRDefault="00DE66E4" w:rsidP="00DE66E4">
      <w:pPr>
        <w:widowControl w:val="0"/>
        <w:autoSpaceDE w:val="0"/>
        <w:autoSpaceDN w:val="0"/>
        <w:adjustRightInd w:val="0"/>
        <w:spacing w:line="180" w:lineRule="auto"/>
        <w:contextualSpacing/>
        <w:rPr>
          <w:noProof/>
          <w:sz w:val="18"/>
        </w:rPr>
      </w:pPr>
      <w:r>
        <w:rPr>
          <w:noProof/>
          <w:sz w:val="18"/>
        </w:rPr>
        <w:t xml:space="preserve">- </w:t>
      </w:r>
      <w:r w:rsidRPr="004007DF">
        <w:rPr>
          <w:noProof/>
          <w:sz w:val="18"/>
        </w:rPr>
        <w:t xml:space="preserve">Mermet-Bouvier, P.; Chauvat, F.. </w:t>
      </w:r>
      <w:r w:rsidRPr="004007DF">
        <w:rPr>
          <w:i/>
          <w:iCs/>
          <w:noProof/>
          <w:sz w:val="18"/>
        </w:rPr>
        <w:t>Curr. Microbiol.</w:t>
      </w:r>
      <w:r w:rsidRPr="004007DF">
        <w:rPr>
          <w:noProof/>
          <w:sz w:val="18"/>
        </w:rPr>
        <w:t xml:space="preserve"> </w:t>
      </w:r>
      <w:r w:rsidRPr="004007DF">
        <w:rPr>
          <w:b/>
          <w:bCs/>
          <w:noProof/>
          <w:sz w:val="18"/>
        </w:rPr>
        <w:t>1994</w:t>
      </w:r>
      <w:r w:rsidRPr="004007DF">
        <w:rPr>
          <w:noProof/>
          <w:sz w:val="18"/>
        </w:rPr>
        <w:t xml:space="preserve">, </w:t>
      </w:r>
      <w:r w:rsidRPr="004007DF">
        <w:rPr>
          <w:i/>
          <w:iCs/>
          <w:noProof/>
          <w:sz w:val="18"/>
        </w:rPr>
        <w:t>28</w:t>
      </w:r>
      <w:r w:rsidRPr="004007DF">
        <w:rPr>
          <w:noProof/>
          <w:sz w:val="18"/>
        </w:rPr>
        <w:t>, 145–148, doi:10.1007/BF01571055.</w:t>
      </w:r>
    </w:p>
    <w:p w14:paraId="58DD4515" w14:textId="77777777" w:rsidR="00DE66E4" w:rsidRDefault="00DE66E4" w:rsidP="00DE66E4">
      <w:pPr>
        <w:widowControl w:val="0"/>
        <w:autoSpaceDE w:val="0"/>
        <w:autoSpaceDN w:val="0"/>
        <w:adjustRightInd w:val="0"/>
        <w:spacing w:line="180" w:lineRule="auto"/>
        <w:contextualSpacing/>
        <w:rPr>
          <w:noProof/>
          <w:sz w:val="18"/>
        </w:rPr>
      </w:pPr>
    </w:p>
    <w:p w14:paraId="3BB028AC" w14:textId="77777777" w:rsidR="00DE66E4" w:rsidRPr="004007DF" w:rsidRDefault="00DE66E4" w:rsidP="00DE66E4">
      <w:pPr>
        <w:widowControl w:val="0"/>
        <w:autoSpaceDE w:val="0"/>
        <w:autoSpaceDN w:val="0"/>
        <w:adjustRightInd w:val="0"/>
        <w:spacing w:line="180" w:lineRule="auto"/>
        <w:contextualSpacing/>
        <w:rPr>
          <w:noProof/>
          <w:sz w:val="18"/>
        </w:rPr>
      </w:pPr>
      <w:r>
        <w:rPr>
          <w:noProof/>
          <w:sz w:val="18"/>
        </w:rPr>
        <w:t xml:space="preserve">- </w:t>
      </w:r>
      <w:r w:rsidRPr="004007DF">
        <w:rPr>
          <w:noProof/>
          <w:sz w:val="18"/>
        </w:rPr>
        <w:t>Chenebaul</w:t>
      </w:r>
      <w:r>
        <w:rPr>
          <w:noProof/>
          <w:sz w:val="18"/>
        </w:rPr>
        <w:t xml:space="preserve">t, C. </w:t>
      </w:r>
      <w:r w:rsidRPr="009952F2">
        <w:rPr>
          <w:i/>
          <w:iCs/>
          <w:noProof/>
          <w:sz w:val="18"/>
        </w:rPr>
        <w:t>et al</w:t>
      </w:r>
      <w:r>
        <w:rPr>
          <w:noProof/>
          <w:sz w:val="18"/>
        </w:rPr>
        <w:t xml:space="preserve">. </w:t>
      </w:r>
      <w:r w:rsidRPr="004007DF">
        <w:rPr>
          <w:i/>
          <w:iCs/>
          <w:noProof/>
          <w:sz w:val="18"/>
        </w:rPr>
        <w:t>Front. Microbiol.</w:t>
      </w:r>
      <w:r w:rsidRPr="004007DF">
        <w:rPr>
          <w:noProof/>
          <w:sz w:val="18"/>
        </w:rPr>
        <w:t xml:space="preserve"> </w:t>
      </w:r>
      <w:r w:rsidRPr="004007DF">
        <w:rPr>
          <w:b/>
          <w:bCs/>
          <w:noProof/>
          <w:sz w:val="18"/>
        </w:rPr>
        <w:t>2020</w:t>
      </w:r>
      <w:r w:rsidRPr="004007DF">
        <w:rPr>
          <w:noProof/>
          <w:sz w:val="18"/>
        </w:rPr>
        <w:t xml:space="preserve">, </w:t>
      </w:r>
      <w:r w:rsidRPr="004007DF">
        <w:rPr>
          <w:i/>
          <w:iCs/>
          <w:noProof/>
          <w:sz w:val="18"/>
        </w:rPr>
        <w:t>11</w:t>
      </w:r>
      <w:r w:rsidRPr="004007DF">
        <w:rPr>
          <w:noProof/>
          <w:sz w:val="18"/>
        </w:rPr>
        <w:t>, 586–601, doi:10.3389/fmicb.2020.586601.</w:t>
      </w:r>
    </w:p>
    <w:p w14:paraId="7015137E" w14:textId="77777777" w:rsidR="00DE66E4" w:rsidRPr="004007DF" w:rsidRDefault="00DE66E4" w:rsidP="00DE66E4">
      <w:pPr>
        <w:widowControl w:val="0"/>
        <w:autoSpaceDE w:val="0"/>
        <w:autoSpaceDN w:val="0"/>
        <w:adjustRightInd w:val="0"/>
        <w:spacing w:line="180" w:lineRule="auto"/>
        <w:contextualSpacing/>
        <w:rPr>
          <w:noProof/>
          <w:sz w:val="18"/>
        </w:rPr>
      </w:pPr>
    </w:p>
    <w:p w14:paraId="7399ADC6" w14:textId="77777777" w:rsidR="00DE66E4" w:rsidRPr="004007DF" w:rsidRDefault="00DE66E4" w:rsidP="00DE66E4">
      <w:pPr>
        <w:widowControl w:val="0"/>
        <w:autoSpaceDE w:val="0"/>
        <w:autoSpaceDN w:val="0"/>
        <w:adjustRightInd w:val="0"/>
        <w:spacing w:line="180" w:lineRule="auto"/>
        <w:contextualSpacing/>
        <w:rPr>
          <w:noProof/>
          <w:sz w:val="18"/>
        </w:rPr>
      </w:pPr>
      <w:r>
        <w:rPr>
          <w:noProof/>
          <w:sz w:val="18"/>
        </w:rPr>
        <w:t xml:space="preserve">- </w:t>
      </w:r>
      <w:r w:rsidRPr="004007DF">
        <w:rPr>
          <w:noProof/>
          <w:sz w:val="18"/>
        </w:rPr>
        <w:t xml:space="preserve">Blanc-Garin, V.; Chenebault, C. </w:t>
      </w:r>
      <w:r>
        <w:rPr>
          <w:noProof/>
          <w:sz w:val="18"/>
        </w:rPr>
        <w:t xml:space="preserve">et al. </w:t>
      </w:r>
      <w:r w:rsidRPr="004007DF">
        <w:rPr>
          <w:noProof/>
          <w:sz w:val="18"/>
        </w:rPr>
        <w:t xml:space="preserve">.. </w:t>
      </w:r>
      <w:r w:rsidRPr="004007DF">
        <w:rPr>
          <w:i/>
          <w:iCs/>
          <w:noProof/>
          <w:sz w:val="18"/>
        </w:rPr>
        <w:t>Biotechnol. Biofuels</w:t>
      </w:r>
      <w:r w:rsidRPr="004007DF">
        <w:rPr>
          <w:noProof/>
          <w:sz w:val="18"/>
        </w:rPr>
        <w:t xml:space="preserve"> </w:t>
      </w:r>
      <w:r w:rsidRPr="004007DF">
        <w:rPr>
          <w:b/>
          <w:bCs/>
          <w:noProof/>
          <w:sz w:val="18"/>
        </w:rPr>
        <w:t>2022</w:t>
      </w:r>
      <w:r w:rsidRPr="004007DF">
        <w:rPr>
          <w:noProof/>
          <w:sz w:val="18"/>
        </w:rPr>
        <w:t xml:space="preserve">, </w:t>
      </w:r>
      <w:r w:rsidRPr="004007DF">
        <w:rPr>
          <w:i/>
          <w:iCs/>
          <w:noProof/>
          <w:sz w:val="18"/>
        </w:rPr>
        <w:t>15</w:t>
      </w:r>
      <w:r w:rsidRPr="004007DF">
        <w:rPr>
          <w:noProof/>
          <w:sz w:val="18"/>
        </w:rPr>
        <w:t>, doi:10.1186/s13068-022-02211-0.</w:t>
      </w:r>
    </w:p>
    <w:p w14:paraId="69AC7F6F" w14:textId="77777777" w:rsidR="00DE66E4" w:rsidRDefault="00DE66E4" w:rsidP="00DE66E4"/>
    <w:p w14:paraId="19A1C4EE" w14:textId="77777777" w:rsidR="00DE66E4" w:rsidRPr="00993EAC" w:rsidRDefault="00DE66E4" w:rsidP="00DE66E4">
      <w:pPr>
        <w:rPr>
          <w:b/>
          <w:color w:val="000000" w:themeColor="text1"/>
          <w:sz w:val="22"/>
          <w:lang w:val="en-US"/>
        </w:rPr>
      </w:pPr>
    </w:p>
    <w:p w14:paraId="78F94775" w14:textId="77777777" w:rsidR="00536C0D" w:rsidRDefault="00536C0D"/>
    <w:sectPr w:rsidR="00536C0D" w:rsidSect="00135994">
      <w:pgSz w:w="15840" w:h="12240" w:orient="landscape"/>
      <w:pgMar w:top="775" w:right="1138" w:bottom="871" w:left="113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83" w:usb1="08070000" w:usb2="00000010" w:usb3="00000000" w:csb0="00020009" w:csb1="00000000"/>
  </w:font>
  <w:font w:name="TimesNewRomanPS">
    <w:altName w:val="Times New Roman"/>
    <w:panose1 w:val="020B06040202020202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grammar="clean"/>
  <w:doNotTrackMov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C0D"/>
    <w:rsid w:val="00041AC3"/>
    <w:rsid w:val="00044A56"/>
    <w:rsid w:val="000C310E"/>
    <w:rsid w:val="000D3FEB"/>
    <w:rsid w:val="0013023A"/>
    <w:rsid w:val="00314F1D"/>
    <w:rsid w:val="003D052C"/>
    <w:rsid w:val="003E6ECE"/>
    <w:rsid w:val="00490295"/>
    <w:rsid w:val="00531DA5"/>
    <w:rsid w:val="00536C0D"/>
    <w:rsid w:val="005C38B4"/>
    <w:rsid w:val="0060607C"/>
    <w:rsid w:val="00652B69"/>
    <w:rsid w:val="00672CB4"/>
    <w:rsid w:val="0068747D"/>
    <w:rsid w:val="006B7B6E"/>
    <w:rsid w:val="00700410"/>
    <w:rsid w:val="007E2ED9"/>
    <w:rsid w:val="008203F0"/>
    <w:rsid w:val="00882134"/>
    <w:rsid w:val="00942011"/>
    <w:rsid w:val="00A00FA1"/>
    <w:rsid w:val="00A45F0E"/>
    <w:rsid w:val="00A81A83"/>
    <w:rsid w:val="00AA2CF1"/>
    <w:rsid w:val="00AA3910"/>
    <w:rsid w:val="00B76EA8"/>
    <w:rsid w:val="00B84E5A"/>
    <w:rsid w:val="00CA678E"/>
    <w:rsid w:val="00D0550A"/>
    <w:rsid w:val="00D34833"/>
    <w:rsid w:val="00DE66E4"/>
    <w:rsid w:val="00E82326"/>
    <w:rsid w:val="00EC607B"/>
    <w:rsid w:val="00EC6710"/>
    <w:rsid w:val="00EE43B8"/>
    <w:rsid w:val="00FA5D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8A254"/>
  <w15:chartTrackingRefBased/>
  <w15:docId w15:val="{0ACFD672-4FC3-0841-8354-4C9FFA65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6E4"/>
    <w:rPr>
      <w:rFonts w:ascii="Times New Roman" w:eastAsia="Times New Roman" w:hAnsi="Times New Roman"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E66E4"/>
    <w:pPr>
      <w:spacing w:before="100" w:beforeAutospacing="1" w:after="100" w:afterAutospacing="1"/>
    </w:pPr>
    <w:rPr>
      <w:lang w:val="en-US" w:eastAsia="en-US"/>
    </w:rPr>
  </w:style>
  <w:style w:type="table" w:styleId="Grilledutableau">
    <w:name w:val="Table Grid"/>
    <w:basedOn w:val="TableauNormal"/>
    <w:uiPriority w:val="39"/>
    <w:rsid w:val="00DE66E4"/>
    <w:rPr>
      <w:rFonts w:asciiTheme="majorHAnsi"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Liste6Couleur-Accentuation31">
    <w:name w:val="Tableau Liste 6 Couleur - Accentuation 31"/>
    <w:basedOn w:val="TableauNormal"/>
    <w:uiPriority w:val="51"/>
    <w:rsid w:val="00DE66E4"/>
    <w:rPr>
      <w:color w:val="7B7B7B" w:themeColor="accent3" w:themeShade="BF"/>
      <w:sz w:val="22"/>
      <w:szCs w:val="22"/>
      <w:lang w:val="es-E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vision">
    <w:name w:val="Revision"/>
    <w:hidden/>
    <w:uiPriority w:val="99"/>
    <w:semiHidden/>
    <w:rsid w:val="007E2ED9"/>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E2ED9"/>
    <w:rPr>
      <w:sz w:val="16"/>
      <w:szCs w:val="16"/>
    </w:rPr>
  </w:style>
  <w:style w:type="paragraph" w:styleId="Commentaire">
    <w:name w:val="annotation text"/>
    <w:basedOn w:val="Normal"/>
    <w:link w:val="CommentaireCar"/>
    <w:uiPriority w:val="99"/>
    <w:unhideWhenUsed/>
    <w:rsid w:val="007E2ED9"/>
    <w:rPr>
      <w:sz w:val="20"/>
      <w:szCs w:val="20"/>
    </w:rPr>
  </w:style>
  <w:style w:type="character" w:customStyle="1" w:styleId="CommentaireCar">
    <w:name w:val="Commentaire Car"/>
    <w:basedOn w:val="Policepardfaut"/>
    <w:link w:val="Commentaire"/>
    <w:uiPriority w:val="99"/>
    <w:rsid w:val="007E2ED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E2ED9"/>
    <w:rPr>
      <w:b/>
      <w:bCs/>
    </w:rPr>
  </w:style>
  <w:style w:type="character" w:customStyle="1" w:styleId="ObjetducommentaireCar">
    <w:name w:val="Objet du commentaire Car"/>
    <w:basedOn w:val="CommentaireCar"/>
    <w:link w:val="Objetducommentaire"/>
    <w:uiPriority w:val="99"/>
    <w:semiHidden/>
    <w:rsid w:val="007E2ED9"/>
    <w:rPr>
      <w:rFonts w:ascii="Times New Roman" w:eastAsia="Times New Roman" w:hAnsi="Times New Roman" w:cs="Times New Roman"/>
      <w:b/>
      <w:bCs/>
      <w:sz w:val="20"/>
      <w:szCs w:val="20"/>
      <w:lang w:eastAsia="fr-FR"/>
    </w:rPr>
  </w:style>
  <w:style w:type="character" w:customStyle="1" w:styleId="cf01">
    <w:name w:val="cf01"/>
    <w:basedOn w:val="Policepardfaut"/>
    <w:rsid w:val="00531DA5"/>
    <w:rPr>
      <w:rFonts w:ascii="Segoe UI" w:hAnsi="Segoe UI" w:cs="Segoe UI" w:hint="default"/>
      <w:i/>
      <w:iCs/>
      <w:sz w:val="18"/>
      <w:szCs w:val="18"/>
    </w:rPr>
  </w:style>
  <w:style w:type="paragraph" w:styleId="Textedebulles">
    <w:name w:val="Balloon Text"/>
    <w:basedOn w:val="Normal"/>
    <w:link w:val="TextedebullesCar"/>
    <w:uiPriority w:val="99"/>
    <w:semiHidden/>
    <w:unhideWhenUsed/>
    <w:rsid w:val="00EC6710"/>
    <w:rPr>
      <w:sz w:val="18"/>
      <w:szCs w:val="18"/>
    </w:rPr>
  </w:style>
  <w:style w:type="character" w:customStyle="1" w:styleId="TextedebullesCar">
    <w:name w:val="Texte de bulles Car"/>
    <w:basedOn w:val="Policepardfaut"/>
    <w:link w:val="Textedebulles"/>
    <w:uiPriority w:val="99"/>
    <w:semiHidden/>
    <w:rsid w:val="00EC6710"/>
    <w:rPr>
      <w:rFonts w:ascii="Times New Roman" w:eastAsia="Times New Roman" w:hAnsi="Times New Roman" w:cs="Times New Roman"/>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4382">
      <w:bodyDiv w:val="1"/>
      <w:marLeft w:val="0"/>
      <w:marRight w:val="0"/>
      <w:marTop w:val="0"/>
      <w:marBottom w:val="0"/>
      <w:divBdr>
        <w:top w:val="none" w:sz="0" w:space="0" w:color="auto"/>
        <w:left w:val="none" w:sz="0" w:space="0" w:color="auto"/>
        <w:bottom w:val="none" w:sz="0" w:space="0" w:color="auto"/>
        <w:right w:val="none" w:sz="0" w:space="0" w:color="auto"/>
      </w:divBdr>
      <w:divsChild>
        <w:div w:id="1624381742">
          <w:marLeft w:val="0"/>
          <w:marRight w:val="0"/>
          <w:marTop w:val="0"/>
          <w:marBottom w:val="0"/>
          <w:divBdr>
            <w:top w:val="none" w:sz="0" w:space="0" w:color="auto"/>
            <w:left w:val="none" w:sz="0" w:space="0" w:color="auto"/>
            <w:bottom w:val="none" w:sz="0" w:space="0" w:color="auto"/>
            <w:right w:val="none" w:sz="0" w:space="0" w:color="auto"/>
          </w:divBdr>
          <w:divsChild>
            <w:div w:id="491260771">
              <w:marLeft w:val="0"/>
              <w:marRight w:val="0"/>
              <w:marTop w:val="0"/>
              <w:marBottom w:val="0"/>
              <w:divBdr>
                <w:top w:val="none" w:sz="0" w:space="0" w:color="auto"/>
                <w:left w:val="none" w:sz="0" w:space="0" w:color="auto"/>
                <w:bottom w:val="none" w:sz="0" w:space="0" w:color="auto"/>
                <w:right w:val="none" w:sz="0" w:space="0" w:color="auto"/>
              </w:divBdr>
              <w:divsChild>
                <w:div w:id="2040203699">
                  <w:marLeft w:val="0"/>
                  <w:marRight w:val="0"/>
                  <w:marTop w:val="0"/>
                  <w:marBottom w:val="0"/>
                  <w:divBdr>
                    <w:top w:val="none" w:sz="0" w:space="0" w:color="auto"/>
                    <w:left w:val="none" w:sz="0" w:space="0" w:color="auto"/>
                    <w:bottom w:val="none" w:sz="0" w:space="0" w:color="auto"/>
                    <w:right w:val="none" w:sz="0" w:space="0" w:color="auto"/>
                  </w:divBdr>
                  <w:divsChild>
                    <w:div w:id="17668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470773">
      <w:bodyDiv w:val="1"/>
      <w:marLeft w:val="0"/>
      <w:marRight w:val="0"/>
      <w:marTop w:val="0"/>
      <w:marBottom w:val="0"/>
      <w:divBdr>
        <w:top w:val="none" w:sz="0" w:space="0" w:color="auto"/>
        <w:left w:val="none" w:sz="0" w:space="0" w:color="auto"/>
        <w:bottom w:val="none" w:sz="0" w:space="0" w:color="auto"/>
        <w:right w:val="none" w:sz="0" w:space="0" w:color="auto"/>
      </w:divBdr>
      <w:divsChild>
        <w:div w:id="201215296">
          <w:marLeft w:val="0"/>
          <w:marRight w:val="0"/>
          <w:marTop w:val="0"/>
          <w:marBottom w:val="0"/>
          <w:divBdr>
            <w:top w:val="none" w:sz="0" w:space="0" w:color="auto"/>
            <w:left w:val="none" w:sz="0" w:space="0" w:color="auto"/>
            <w:bottom w:val="none" w:sz="0" w:space="0" w:color="auto"/>
            <w:right w:val="none" w:sz="0" w:space="0" w:color="auto"/>
          </w:divBdr>
          <w:divsChild>
            <w:div w:id="1555266229">
              <w:marLeft w:val="0"/>
              <w:marRight w:val="0"/>
              <w:marTop w:val="0"/>
              <w:marBottom w:val="0"/>
              <w:divBdr>
                <w:top w:val="none" w:sz="0" w:space="0" w:color="auto"/>
                <w:left w:val="none" w:sz="0" w:space="0" w:color="auto"/>
                <w:bottom w:val="none" w:sz="0" w:space="0" w:color="auto"/>
                <w:right w:val="none" w:sz="0" w:space="0" w:color="auto"/>
              </w:divBdr>
              <w:divsChild>
                <w:div w:id="878203051">
                  <w:marLeft w:val="0"/>
                  <w:marRight w:val="0"/>
                  <w:marTop w:val="0"/>
                  <w:marBottom w:val="0"/>
                  <w:divBdr>
                    <w:top w:val="none" w:sz="0" w:space="0" w:color="auto"/>
                    <w:left w:val="none" w:sz="0" w:space="0" w:color="auto"/>
                    <w:bottom w:val="none" w:sz="0" w:space="0" w:color="auto"/>
                    <w:right w:val="none" w:sz="0" w:space="0" w:color="auto"/>
                  </w:divBdr>
                  <w:divsChild>
                    <w:div w:id="159516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439373">
      <w:bodyDiv w:val="1"/>
      <w:marLeft w:val="0"/>
      <w:marRight w:val="0"/>
      <w:marTop w:val="0"/>
      <w:marBottom w:val="0"/>
      <w:divBdr>
        <w:top w:val="none" w:sz="0" w:space="0" w:color="auto"/>
        <w:left w:val="none" w:sz="0" w:space="0" w:color="auto"/>
        <w:bottom w:val="none" w:sz="0" w:space="0" w:color="auto"/>
        <w:right w:val="none" w:sz="0" w:space="0" w:color="auto"/>
      </w:divBdr>
      <w:divsChild>
        <w:div w:id="860896732">
          <w:marLeft w:val="0"/>
          <w:marRight w:val="0"/>
          <w:marTop w:val="0"/>
          <w:marBottom w:val="0"/>
          <w:divBdr>
            <w:top w:val="none" w:sz="0" w:space="0" w:color="auto"/>
            <w:left w:val="none" w:sz="0" w:space="0" w:color="auto"/>
            <w:bottom w:val="none" w:sz="0" w:space="0" w:color="auto"/>
            <w:right w:val="none" w:sz="0" w:space="0" w:color="auto"/>
          </w:divBdr>
          <w:divsChild>
            <w:div w:id="312218960">
              <w:marLeft w:val="0"/>
              <w:marRight w:val="0"/>
              <w:marTop w:val="0"/>
              <w:marBottom w:val="0"/>
              <w:divBdr>
                <w:top w:val="none" w:sz="0" w:space="0" w:color="auto"/>
                <w:left w:val="none" w:sz="0" w:space="0" w:color="auto"/>
                <w:bottom w:val="none" w:sz="0" w:space="0" w:color="auto"/>
                <w:right w:val="none" w:sz="0" w:space="0" w:color="auto"/>
              </w:divBdr>
              <w:divsChild>
                <w:div w:id="1720586255">
                  <w:marLeft w:val="0"/>
                  <w:marRight w:val="0"/>
                  <w:marTop w:val="0"/>
                  <w:marBottom w:val="0"/>
                  <w:divBdr>
                    <w:top w:val="none" w:sz="0" w:space="0" w:color="auto"/>
                    <w:left w:val="none" w:sz="0" w:space="0" w:color="auto"/>
                    <w:bottom w:val="none" w:sz="0" w:space="0" w:color="auto"/>
                    <w:right w:val="none" w:sz="0" w:space="0" w:color="auto"/>
                  </w:divBdr>
                  <w:divsChild>
                    <w:div w:id="18980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542416">
      <w:bodyDiv w:val="1"/>
      <w:marLeft w:val="0"/>
      <w:marRight w:val="0"/>
      <w:marTop w:val="0"/>
      <w:marBottom w:val="0"/>
      <w:divBdr>
        <w:top w:val="none" w:sz="0" w:space="0" w:color="auto"/>
        <w:left w:val="none" w:sz="0" w:space="0" w:color="auto"/>
        <w:bottom w:val="none" w:sz="0" w:space="0" w:color="auto"/>
        <w:right w:val="none" w:sz="0" w:space="0" w:color="auto"/>
      </w:divBdr>
      <w:divsChild>
        <w:div w:id="626157423">
          <w:marLeft w:val="0"/>
          <w:marRight w:val="0"/>
          <w:marTop w:val="0"/>
          <w:marBottom w:val="0"/>
          <w:divBdr>
            <w:top w:val="none" w:sz="0" w:space="0" w:color="auto"/>
            <w:left w:val="none" w:sz="0" w:space="0" w:color="auto"/>
            <w:bottom w:val="none" w:sz="0" w:space="0" w:color="auto"/>
            <w:right w:val="none" w:sz="0" w:space="0" w:color="auto"/>
          </w:divBdr>
          <w:divsChild>
            <w:div w:id="41054770">
              <w:marLeft w:val="0"/>
              <w:marRight w:val="0"/>
              <w:marTop w:val="0"/>
              <w:marBottom w:val="0"/>
              <w:divBdr>
                <w:top w:val="none" w:sz="0" w:space="0" w:color="auto"/>
                <w:left w:val="none" w:sz="0" w:space="0" w:color="auto"/>
                <w:bottom w:val="none" w:sz="0" w:space="0" w:color="auto"/>
                <w:right w:val="none" w:sz="0" w:space="0" w:color="auto"/>
              </w:divBdr>
              <w:divsChild>
                <w:div w:id="478621706">
                  <w:marLeft w:val="0"/>
                  <w:marRight w:val="0"/>
                  <w:marTop w:val="0"/>
                  <w:marBottom w:val="0"/>
                  <w:divBdr>
                    <w:top w:val="none" w:sz="0" w:space="0" w:color="auto"/>
                    <w:left w:val="none" w:sz="0" w:space="0" w:color="auto"/>
                    <w:bottom w:val="none" w:sz="0" w:space="0" w:color="auto"/>
                    <w:right w:val="none" w:sz="0" w:space="0" w:color="auto"/>
                  </w:divBdr>
                  <w:divsChild>
                    <w:div w:id="19290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696976">
      <w:bodyDiv w:val="1"/>
      <w:marLeft w:val="0"/>
      <w:marRight w:val="0"/>
      <w:marTop w:val="0"/>
      <w:marBottom w:val="0"/>
      <w:divBdr>
        <w:top w:val="none" w:sz="0" w:space="0" w:color="auto"/>
        <w:left w:val="none" w:sz="0" w:space="0" w:color="auto"/>
        <w:bottom w:val="none" w:sz="0" w:space="0" w:color="auto"/>
        <w:right w:val="none" w:sz="0" w:space="0" w:color="auto"/>
      </w:divBdr>
      <w:divsChild>
        <w:div w:id="198009501">
          <w:marLeft w:val="0"/>
          <w:marRight w:val="0"/>
          <w:marTop w:val="0"/>
          <w:marBottom w:val="0"/>
          <w:divBdr>
            <w:top w:val="none" w:sz="0" w:space="0" w:color="auto"/>
            <w:left w:val="none" w:sz="0" w:space="0" w:color="auto"/>
            <w:bottom w:val="none" w:sz="0" w:space="0" w:color="auto"/>
            <w:right w:val="none" w:sz="0" w:space="0" w:color="auto"/>
          </w:divBdr>
          <w:divsChild>
            <w:div w:id="70860898">
              <w:marLeft w:val="0"/>
              <w:marRight w:val="0"/>
              <w:marTop w:val="0"/>
              <w:marBottom w:val="0"/>
              <w:divBdr>
                <w:top w:val="none" w:sz="0" w:space="0" w:color="auto"/>
                <w:left w:val="none" w:sz="0" w:space="0" w:color="auto"/>
                <w:bottom w:val="none" w:sz="0" w:space="0" w:color="auto"/>
                <w:right w:val="none" w:sz="0" w:space="0" w:color="auto"/>
              </w:divBdr>
              <w:divsChild>
                <w:div w:id="1380323216">
                  <w:marLeft w:val="0"/>
                  <w:marRight w:val="0"/>
                  <w:marTop w:val="0"/>
                  <w:marBottom w:val="0"/>
                  <w:divBdr>
                    <w:top w:val="none" w:sz="0" w:space="0" w:color="auto"/>
                    <w:left w:val="none" w:sz="0" w:space="0" w:color="auto"/>
                    <w:bottom w:val="none" w:sz="0" w:space="0" w:color="auto"/>
                    <w:right w:val="none" w:sz="0" w:space="0" w:color="auto"/>
                  </w:divBdr>
                  <w:divsChild>
                    <w:div w:id="3678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679930">
      <w:bodyDiv w:val="1"/>
      <w:marLeft w:val="0"/>
      <w:marRight w:val="0"/>
      <w:marTop w:val="0"/>
      <w:marBottom w:val="0"/>
      <w:divBdr>
        <w:top w:val="none" w:sz="0" w:space="0" w:color="auto"/>
        <w:left w:val="none" w:sz="0" w:space="0" w:color="auto"/>
        <w:bottom w:val="none" w:sz="0" w:space="0" w:color="auto"/>
        <w:right w:val="none" w:sz="0" w:space="0" w:color="auto"/>
      </w:divBdr>
      <w:divsChild>
        <w:div w:id="1936015413">
          <w:marLeft w:val="0"/>
          <w:marRight w:val="0"/>
          <w:marTop w:val="0"/>
          <w:marBottom w:val="0"/>
          <w:divBdr>
            <w:top w:val="none" w:sz="0" w:space="0" w:color="auto"/>
            <w:left w:val="none" w:sz="0" w:space="0" w:color="auto"/>
            <w:bottom w:val="none" w:sz="0" w:space="0" w:color="auto"/>
            <w:right w:val="none" w:sz="0" w:space="0" w:color="auto"/>
          </w:divBdr>
          <w:divsChild>
            <w:div w:id="435753061">
              <w:marLeft w:val="0"/>
              <w:marRight w:val="0"/>
              <w:marTop w:val="0"/>
              <w:marBottom w:val="0"/>
              <w:divBdr>
                <w:top w:val="none" w:sz="0" w:space="0" w:color="auto"/>
                <w:left w:val="none" w:sz="0" w:space="0" w:color="auto"/>
                <w:bottom w:val="none" w:sz="0" w:space="0" w:color="auto"/>
                <w:right w:val="none" w:sz="0" w:space="0" w:color="auto"/>
              </w:divBdr>
              <w:divsChild>
                <w:div w:id="109403737">
                  <w:marLeft w:val="0"/>
                  <w:marRight w:val="0"/>
                  <w:marTop w:val="0"/>
                  <w:marBottom w:val="0"/>
                  <w:divBdr>
                    <w:top w:val="none" w:sz="0" w:space="0" w:color="auto"/>
                    <w:left w:val="none" w:sz="0" w:space="0" w:color="auto"/>
                    <w:bottom w:val="none" w:sz="0" w:space="0" w:color="auto"/>
                    <w:right w:val="none" w:sz="0" w:space="0" w:color="auto"/>
                  </w:divBdr>
                  <w:divsChild>
                    <w:div w:id="154686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25844">
      <w:bodyDiv w:val="1"/>
      <w:marLeft w:val="0"/>
      <w:marRight w:val="0"/>
      <w:marTop w:val="0"/>
      <w:marBottom w:val="0"/>
      <w:divBdr>
        <w:top w:val="none" w:sz="0" w:space="0" w:color="auto"/>
        <w:left w:val="none" w:sz="0" w:space="0" w:color="auto"/>
        <w:bottom w:val="none" w:sz="0" w:space="0" w:color="auto"/>
        <w:right w:val="none" w:sz="0" w:space="0" w:color="auto"/>
      </w:divBdr>
      <w:divsChild>
        <w:div w:id="1403941027">
          <w:marLeft w:val="0"/>
          <w:marRight w:val="0"/>
          <w:marTop w:val="0"/>
          <w:marBottom w:val="0"/>
          <w:divBdr>
            <w:top w:val="none" w:sz="0" w:space="0" w:color="auto"/>
            <w:left w:val="none" w:sz="0" w:space="0" w:color="auto"/>
            <w:bottom w:val="none" w:sz="0" w:space="0" w:color="auto"/>
            <w:right w:val="none" w:sz="0" w:space="0" w:color="auto"/>
          </w:divBdr>
          <w:divsChild>
            <w:div w:id="110706137">
              <w:marLeft w:val="0"/>
              <w:marRight w:val="0"/>
              <w:marTop w:val="0"/>
              <w:marBottom w:val="0"/>
              <w:divBdr>
                <w:top w:val="none" w:sz="0" w:space="0" w:color="auto"/>
                <w:left w:val="none" w:sz="0" w:space="0" w:color="auto"/>
                <w:bottom w:val="none" w:sz="0" w:space="0" w:color="auto"/>
                <w:right w:val="none" w:sz="0" w:space="0" w:color="auto"/>
              </w:divBdr>
              <w:divsChild>
                <w:div w:id="723287309">
                  <w:marLeft w:val="0"/>
                  <w:marRight w:val="0"/>
                  <w:marTop w:val="0"/>
                  <w:marBottom w:val="0"/>
                  <w:divBdr>
                    <w:top w:val="none" w:sz="0" w:space="0" w:color="auto"/>
                    <w:left w:val="none" w:sz="0" w:space="0" w:color="auto"/>
                    <w:bottom w:val="none" w:sz="0" w:space="0" w:color="auto"/>
                    <w:right w:val="none" w:sz="0" w:space="0" w:color="auto"/>
                  </w:divBdr>
                  <w:divsChild>
                    <w:div w:id="111136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745104">
      <w:bodyDiv w:val="1"/>
      <w:marLeft w:val="0"/>
      <w:marRight w:val="0"/>
      <w:marTop w:val="0"/>
      <w:marBottom w:val="0"/>
      <w:divBdr>
        <w:top w:val="none" w:sz="0" w:space="0" w:color="auto"/>
        <w:left w:val="none" w:sz="0" w:space="0" w:color="auto"/>
        <w:bottom w:val="none" w:sz="0" w:space="0" w:color="auto"/>
        <w:right w:val="none" w:sz="0" w:space="0" w:color="auto"/>
      </w:divBdr>
      <w:divsChild>
        <w:div w:id="1461261423">
          <w:marLeft w:val="0"/>
          <w:marRight w:val="0"/>
          <w:marTop w:val="0"/>
          <w:marBottom w:val="0"/>
          <w:divBdr>
            <w:top w:val="none" w:sz="0" w:space="0" w:color="auto"/>
            <w:left w:val="none" w:sz="0" w:space="0" w:color="auto"/>
            <w:bottom w:val="none" w:sz="0" w:space="0" w:color="auto"/>
            <w:right w:val="none" w:sz="0" w:space="0" w:color="auto"/>
          </w:divBdr>
          <w:divsChild>
            <w:div w:id="379400164">
              <w:marLeft w:val="0"/>
              <w:marRight w:val="0"/>
              <w:marTop w:val="0"/>
              <w:marBottom w:val="0"/>
              <w:divBdr>
                <w:top w:val="none" w:sz="0" w:space="0" w:color="auto"/>
                <w:left w:val="none" w:sz="0" w:space="0" w:color="auto"/>
                <w:bottom w:val="none" w:sz="0" w:space="0" w:color="auto"/>
                <w:right w:val="none" w:sz="0" w:space="0" w:color="auto"/>
              </w:divBdr>
              <w:divsChild>
                <w:div w:id="492334065">
                  <w:marLeft w:val="0"/>
                  <w:marRight w:val="0"/>
                  <w:marTop w:val="0"/>
                  <w:marBottom w:val="0"/>
                  <w:divBdr>
                    <w:top w:val="none" w:sz="0" w:space="0" w:color="auto"/>
                    <w:left w:val="none" w:sz="0" w:space="0" w:color="auto"/>
                    <w:bottom w:val="none" w:sz="0" w:space="0" w:color="auto"/>
                    <w:right w:val="none" w:sz="0" w:space="0" w:color="auto"/>
                  </w:divBdr>
                  <w:divsChild>
                    <w:div w:id="6957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2159</Words>
  <Characters>11875</Characters>
  <Application>Microsoft Office Word</Application>
  <DocSecurity>0</DocSecurity>
  <Lines>98</Lines>
  <Paragraphs>28</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Chauvat</dc:creator>
  <cp:keywords/>
  <dc:description/>
  <cp:lastModifiedBy>Franck Chauvat</cp:lastModifiedBy>
  <cp:revision>6</cp:revision>
  <dcterms:created xsi:type="dcterms:W3CDTF">2023-11-14T10:00:00Z</dcterms:created>
  <dcterms:modified xsi:type="dcterms:W3CDTF">2023-11-14T10:40:00Z</dcterms:modified>
</cp:coreProperties>
</file>